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D4B" w:rsidRDefault="008F36EF" w:rsidP="008F36EF">
      <w:pPr>
        <w:jc w:val="right"/>
      </w:pPr>
      <w:r>
        <w:t xml:space="preserve">Zał. nr 2 do </w:t>
      </w:r>
      <w:r w:rsidR="00746981">
        <w:t xml:space="preserve">zaproszenia </w:t>
      </w:r>
    </w:p>
    <w:p w:rsidR="008F36EF" w:rsidRDefault="008F36EF" w:rsidP="008F36EF">
      <w:pPr>
        <w:jc w:val="center"/>
      </w:pPr>
    </w:p>
    <w:p w:rsidR="008F36EF" w:rsidRPr="008F36EF" w:rsidRDefault="008F36EF" w:rsidP="008F36EF">
      <w:pPr>
        <w:jc w:val="center"/>
        <w:rPr>
          <w:b/>
          <w:sz w:val="40"/>
          <w:szCs w:val="40"/>
        </w:rPr>
      </w:pPr>
      <w:r w:rsidRPr="008F36EF">
        <w:rPr>
          <w:b/>
          <w:sz w:val="40"/>
          <w:szCs w:val="40"/>
        </w:rPr>
        <w:t xml:space="preserve">Szczegółowy opis przedmiotu zamówienia </w:t>
      </w:r>
    </w:p>
    <w:p w:rsidR="008F36EF" w:rsidRPr="00746981" w:rsidRDefault="008F36EF" w:rsidP="008F36EF">
      <w:pPr>
        <w:jc w:val="center"/>
        <w:rPr>
          <w:b/>
          <w:sz w:val="16"/>
          <w:szCs w:val="16"/>
        </w:rPr>
      </w:pPr>
    </w:p>
    <w:p w:rsidR="008F36EF" w:rsidRDefault="008F36EF" w:rsidP="008F36EF">
      <w:pPr>
        <w:pStyle w:val="Nagwek2"/>
        <w:numPr>
          <w:ilvl w:val="0"/>
          <w:numId w:val="0"/>
        </w:numPr>
      </w:pPr>
      <w:r>
        <w:t xml:space="preserve">Przedmiotem zamówienia jest </w:t>
      </w:r>
      <w:r w:rsidRPr="00BF53A4">
        <w:t xml:space="preserve">Kompleksowe zorganizowanie oraz przeprowadzenie szkolenia  </w:t>
      </w:r>
      <w:r w:rsidRPr="00471E1F">
        <w:rPr>
          <w:lang w:val="pl-PL"/>
        </w:rPr>
        <w:t xml:space="preserve">Symulacje termiczne elektroniki w obudowie we </w:t>
      </w:r>
      <w:proofErr w:type="spellStart"/>
      <w:r w:rsidRPr="00471E1F">
        <w:rPr>
          <w:lang w:val="pl-PL"/>
        </w:rPr>
        <w:t>FloTherm</w:t>
      </w:r>
      <w:proofErr w:type="spellEnd"/>
      <w:r>
        <w:rPr>
          <w:lang w:val="pl-PL"/>
        </w:rPr>
        <w:t xml:space="preserve"> </w:t>
      </w:r>
      <w:r w:rsidRPr="00BF53A4">
        <w:t>dla studentów kierunku Elektronika i Telekomunikacja</w:t>
      </w:r>
      <w:r>
        <w:t>.</w:t>
      </w:r>
    </w:p>
    <w:p w:rsidR="00B60D5A" w:rsidRDefault="00B60D5A" w:rsidP="008F36EF">
      <w:pPr>
        <w:pStyle w:val="Nagwek2"/>
        <w:numPr>
          <w:ilvl w:val="0"/>
          <w:numId w:val="0"/>
        </w:numPr>
      </w:pPr>
    </w:p>
    <w:p w:rsidR="00B60D5A" w:rsidRPr="003E1B55" w:rsidRDefault="00B60D5A" w:rsidP="00B60D5A">
      <w:pPr>
        <w:pStyle w:val="Tekstpodstawowy"/>
        <w:jc w:val="both"/>
        <w:rPr>
          <w:b/>
          <w:sz w:val="28"/>
          <w:szCs w:val="28"/>
          <w:u w:val="single"/>
        </w:rPr>
      </w:pPr>
      <w:r w:rsidRPr="003E1B55">
        <w:rPr>
          <w:b/>
          <w:sz w:val="28"/>
          <w:szCs w:val="28"/>
          <w:u w:val="single"/>
        </w:rPr>
        <w:t>W przypadku organizacji szkolenia powyżej 50 km od Rzeszowa Wykonawca jest obowiązany zapewnić wszystkim uczestnikom szkolenia usługę transportową</w:t>
      </w:r>
    </w:p>
    <w:p w:rsidR="00B60D5A" w:rsidRPr="00746981" w:rsidRDefault="00B60D5A" w:rsidP="00746981">
      <w:pPr>
        <w:pStyle w:val="Tekstpodstawowy"/>
        <w:jc w:val="both"/>
        <w:rPr>
          <w:b/>
          <w:sz w:val="28"/>
          <w:szCs w:val="28"/>
          <w:u w:val="single"/>
        </w:rPr>
      </w:pPr>
      <w:r w:rsidRPr="003E1B55">
        <w:rPr>
          <w:b/>
          <w:sz w:val="28"/>
          <w:szCs w:val="28"/>
          <w:u w:val="single"/>
        </w:rPr>
        <w:t>W przypadku organiza</w:t>
      </w:r>
      <w:bookmarkStart w:id="0" w:name="_GoBack"/>
      <w:bookmarkEnd w:id="0"/>
      <w:r w:rsidRPr="003E1B55">
        <w:rPr>
          <w:b/>
          <w:sz w:val="28"/>
          <w:szCs w:val="28"/>
          <w:u w:val="single"/>
        </w:rPr>
        <w:t xml:space="preserve">cji szkolenia powyżej 150 km od Rzeszowa Wykonawca jest obowiązany zapewnić wszystkim uczestnikom szkolenia usługę transportową oraz zakwaterowanie uczestników szkolenia </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8F36EF" w:rsidTr="00310F47">
        <w:tc>
          <w:tcPr>
            <w:tcW w:w="10491" w:type="dxa"/>
            <w:tcBorders>
              <w:top w:val="single" w:sz="4" w:space="0" w:color="auto"/>
              <w:left w:val="single" w:sz="4" w:space="0" w:color="auto"/>
              <w:bottom w:val="single" w:sz="4" w:space="0" w:color="auto"/>
              <w:right w:val="single" w:sz="4" w:space="0" w:color="auto"/>
            </w:tcBorders>
            <w:hideMark/>
          </w:tcPr>
          <w:p w:rsidR="008F36EF" w:rsidRPr="00F83045" w:rsidRDefault="008F36EF" w:rsidP="00310F47">
            <w:pPr>
              <w:autoSpaceDE w:val="0"/>
              <w:autoSpaceDN w:val="0"/>
              <w:adjustRightInd w:val="0"/>
              <w:rPr>
                <w:rFonts w:eastAsia="Calibri"/>
                <w:b/>
              </w:rPr>
            </w:pPr>
            <w:r w:rsidRPr="00F83045">
              <w:rPr>
                <w:rFonts w:eastAsia="Calibri"/>
                <w:b/>
              </w:rPr>
              <w:t>1. USŁUGA HOTELARSKA</w:t>
            </w:r>
          </w:p>
          <w:p w:rsidR="008F36EF" w:rsidRDefault="008F36EF" w:rsidP="00310F47">
            <w:pPr>
              <w:pStyle w:val="Tekstpodstawowy"/>
              <w:spacing w:after="0"/>
              <w:jc w:val="both"/>
              <w:rPr>
                <w:rFonts w:eastAsia="Calibri"/>
                <w:b/>
              </w:rPr>
            </w:pPr>
            <w:r w:rsidRPr="001E51F7">
              <w:rPr>
                <w:rFonts w:eastAsia="Calibri"/>
                <w:b/>
                <w:lang w:val="pl-PL"/>
              </w:rPr>
              <w:t>Wspólny</w:t>
            </w:r>
            <w:r w:rsidRPr="001E51F7">
              <w:rPr>
                <w:rFonts w:eastAsia="Calibri"/>
                <w:b/>
              </w:rPr>
              <w:t xml:space="preserve"> Słownik Zamówień Publicznych: 55100000-1 Usługi hotelarskie, </w:t>
            </w:r>
          </w:p>
          <w:p w:rsidR="008F36EF" w:rsidRPr="00F83045" w:rsidRDefault="008F36EF" w:rsidP="00310F47">
            <w:pPr>
              <w:pStyle w:val="Tekstpodstawowy"/>
              <w:spacing w:after="0"/>
              <w:jc w:val="both"/>
              <w:rPr>
                <w:b/>
                <w:lang w:val="pl-PL" w:eastAsia="pl-PL"/>
              </w:rPr>
            </w:pPr>
            <w:r w:rsidRPr="001E51F7">
              <w:rPr>
                <w:rFonts w:eastAsia="Calibri"/>
                <w:b/>
              </w:rPr>
              <w:t>55110000-4 Hotelarskie usługi noclegowe</w:t>
            </w:r>
            <w:r w:rsidRPr="00F83045">
              <w:rPr>
                <w:rFonts w:eastAsia="Calibri"/>
              </w:rPr>
              <w:t>;</w:t>
            </w:r>
          </w:p>
          <w:p w:rsidR="008F36EF" w:rsidRDefault="008F36EF" w:rsidP="00310F47">
            <w:pPr>
              <w:pStyle w:val="Tekstpodstawowy"/>
              <w:spacing w:after="0"/>
              <w:jc w:val="both"/>
              <w:rPr>
                <w:lang w:val="pl-PL" w:eastAsia="pl-PL"/>
              </w:rPr>
            </w:pPr>
          </w:p>
          <w:p w:rsidR="008F36EF" w:rsidRPr="00BF53A4" w:rsidRDefault="008F36EF" w:rsidP="00310F47">
            <w:pPr>
              <w:pStyle w:val="Tekstpodstawowy"/>
              <w:spacing w:after="0"/>
              <w:jc w:val="both"/>
              <w:rPr>
                <w:lang w:val="pl-PL" w:eastAsia="pl-PL"/>
              </w:rPr>
            </w:pPr>
            <w:r w:rsidRPr="00BF53A4">
              <w:rPr>
                <w:lang w:val="pl-PL" w:eastAsia="pl-PL"/>
              </w:rPr>
              <w:t>Wymagania dotyczące zakwaterowania oraz wyżywienia uczestników szkolenia:</w:t>
            </w:r>
          </w:p>
          <w:p w:rsidR="008F36EF" w:rsidRPr="00BF53A4" w:rsidRDefault="008F36EF" w:rsidP="00310F47">
            <w:pPr>
              <w:pStyle w:val="Tekstpodstawowy"/>
              <w:spacing w:after="0"/>
              <w:jc w:val="both"/>
              <w:rPr>
                <w:lang w:val="pl-PL" w:eastAsia="pl-PL"/>
              </w:rPr>
            </w:pPr>
            <w:r w:rsidRPr="00BF53A4">
              <w:rPr>
                <w:lang w:val="pl-PL" w:eastAsia="pl-PL"/>
              </w:rPr>
              <w:t>Na czas re</w:t>
            </w:r>
            <w:r>
              <w:rPr>
                <w:lang w:val="pl-PL" w:eastAsia="pl-PL"/>
              </w:rPr>
              <w:t xml:space="preserve">alizacji szkolenia należy </w:t>
            </w:r>
            <w:r w:rsidRPr="00BF53A4">
              <w:rPr>
                <w:lang w:val="pl-PL" w:eastAsia="pl-PL"/>
              </w:rPr>
              <w:t xml:space="preserve">zapewnić </w:t>
            </w:r>
            <w:r>
              <w:rPr>
                <w:lang w:val="pl-PL" w:eastAsia="pl-PL"/>
              </w:rPr>
              <w:t xml:space="preserve">każdemu </w:t>
            </w:r>
            <w:r w:rsidRPr="00BF53A4">
              <w:rPr>
                <w:lang w:val="pl-PL" w:eastAsia="pl-PL"/>
              </w:rPr>
              <w:t>uczestniko</w:t>
            </w:r>
            <w:r>
              <w:rPr>
                <w:lang w:val="pl-PL" w:eastAsia="pl-PL"/>
              </w:rPr>
              <w:t>wi</w:t>
            </w:r>
            <w:r w:rsidRPr="00BF53A4">
              <w:rPr>
                <w:lang w:val="pl-PL" w:eastAsia="pl-PL"/>
              </w:rPr>
              <w:t>:</w:t>
            </w:r>
          </w:p>
          <w:p w:rsidR="008F36EF" w:rsidRPr="00BF53A4" w:rsidRDefault="008F36EF" w:rsidP="00310F47">
            <w:pPr>
              <w:pStyle w:val="Tekstpodstawowy"/>
              <w:spacing w:after="0"/>
              <w:jc w:val="both"/>
              <w:rPr>
                <w:lang w:val="pl-PL" w:eastAsia="pl-PL"/>
              </w:rPr>
            </w:pPr>
            <w:r w:rsidRPr="001E51F7">
              <w:rPr>
                <w:b/>
                <w:lang w:val="pl-PL" w:eastAsia="pl-PL"/>
              </w:rPr>
              <w:t xml:space="preserve">- zakwaterowanie w hotelu </w:t>
            </w:r>
            <w:r>
              <w:rPr>
                <w:b/>
                <w:lang w:val="pl-PL" w:eastAsia="pl-PL"/>
              </w:rPr>
              <w:t>–</w:t>
            </w:r>
            <w:r w:rsidRPr="001E51F7">
              <w:rPr>
                <w:b/>
                <w:lang w:val="pl-PL" w:eastAsia="pl-PL"/>
              </w:rPr>
              <w:t xml:space="preserve"> </w:t>
            </w:r>
            <w:r>
              <w:rPr>
                <w:b/>
                <w:lang w:val="pl-PL" w:eastAsia="pl-PL"/>
              </w:rPr>
              <w:t>2 x</w:t>
            </w:r>
            <w:r w:rsidRPr="008C6D4D">
              <w:rPr>
                <w:b/>
                <w:lang w:val="pl-PL" w:eastAsia="pl-PL"/>
              </w:rPr>
              <w:t xml:space="preserve"> nocleg</w:t>
            </w:r>
            <w:r w:rsidRPr="00610CC1">
              <w:rPr>
                <w:b/>
                <w:lang w:val="pl-PL" w:eastAsia="pl-PL"/>
              </w:rPr>
              <w:t>, w terminie realizacji szkoleni</w:t>
            </w:r>
            <w:r>
              <w:rPr>
                <w:b/>
                <w:lang w:val="pl-PL" w:eastAsia="pl-PL"/>
              </w:rPr>
              <w:t>a</w:t>
            </w:r>
            <w:r w:rsidRPr="00BF53A4">
              <w:rPr>
                <w:lang w:val="pl-PL" w:eastAsia="pl-PL"/>
              </w:rPr>
              <w:t xml:space="preserve"> </w:t>
            </w:r>
          </w:p>
          <w:p w:rsidR="008F36EF" w:rsidRDefault="008F36EF" w:rsidP="00310F47">
            <w:pPr>
              <w:autoSpaceDE w:val="0"/>
              <w:autoSpaceDN w:val="0"/>
              <w:adjustRightInd w:val="0"/>
              <w:jc w:val="both"/>
            </w:pPr>
            <w:r w:rsidRPr="00BF53A4">
              <w:t xml:space="preserve">Standard hotelu: 3 gwiazdki; pokoje 1 lub 2 osobowe (z wyłączeniem możliwości noclegów "mieszanych" tj. zagwarantowaniem takiej liczby pokojów dwuosobowych, aby nie wystąpiła konieczność noclegu w tym samym pokoju kobiet i mężczyzn; </w:t>
            </w:r>
            <w:r>
              <w:t xml:space="preserve">przewidywani </w:t>
            </w:r>
            <w:r w:rsidRPr="00BF53A4">
              <w:t>uczestnicy szkolenia to</w:t>
            </w:r>
            <w:r>
              <w:t>: 1 gr. 10M, 2 gr.</w:t>
            </w:r>
            <w:r w:rsidRPr="00BF53A4">
              <w:t xml:space="preserve"> </w:t>
            </w:r>
            <w:r w:rsidRPr="008C6D4D">
              <w:t>7 M i 3 K</w:t>
            </w:r>
            <w:r w:rsidRPr="00BF53A4">
              <w:t>), pokoje z łazienką (wanna lub prysznic, ręczniki, lustro, kosmetyki (np. mydło, szampon), papier toaletowy), dostęp do TV i Internetu, śniadanie w cenie noclegu.</w:t>
            </w:r>
          </w:p>
          <w:p w:rsidR="008F36EF" w:rsidRDefault="008F36EF" w:rsidP="00310F47">
            <w:pPr>
              <w:autoSpaceDE w:val="0"/>
              <w:autoSpaceDN w:val="0"/>
              <w:adjustRightInd w:val="0"/>
              <w:jc w:val="both"/>
              <w:rPr>
                <w:rFonts w:eastAsia="Calibri"/>
                <w:b/>
              </w:rPr>
            </w:pPr>
          </w:p>
          <w:p w:rsidR="008F36EF" w:rsidRPr="00CA180E" w:rsidRDefault="008F36EF" w:rsidP="00310F47">
            <w:pPr>
              <w:autoSpaceDE w:val="0"/>
              <w:autoSpaceDN w:val="0"/>
              <w:adjustRightInd w:val="0"/>
              <w:jc w:val="both"/>
              <w:rPr>
                <w:rFonts w:eastAsia="Calibri"/>
                <w:b/>
              </w:rPr>
            </w:pPr>
            <w:r>
              <w:rPr>
                <w:rFonts w:eastAsia="Calibri"/>
                <w:b/>
              </w:rPr>
              <w:t>2</w:t>
            </w:r>
            <w:r w:rsidRPr="00CA180E">
              <w:rPr>
                <w:rFonts w:eastAsia="Calibri"/>
                <w:b/>
              </w:rPr>
              <w:t>. USŁUGA CATERINGOWA:</w:t>
            </w:r>
          </w:p>
          <w:p w:rsidR="008F36EF" w:rsidRPr="00DC5B24" w:rsidRDefault="008F36EF" w:rsidP="00310F47">
            <w:pPr>
              <w:pStyle w:val="Tekstpodstawowy"/>
              <w:spacing w:after="0"/>
              <w:jc w:val="both"/>
              <w:rPr>
                <w:lang w:val="pl-PL" w:eastAsia="pl-PL"/>
              </w:rPr>
            </w:pPr>
            <w:r w:rsidRPr="00DC5B24">
              <w:rPr>
                <w:rFonts w:eastAsia="Calibri"/>
                <w:b/>
                <w:lang w:val="pl-PL"/>
              </w:rPr>
              <w:t>Wspólny</w:t>
            </w:r>
            <w:r w:rsidRPr="00DC5B24">
              <w:rPr>
                <w:rFonts w:eastAsia="Calibri"/>
                <w:b/>
              </w:rPr>
              <w:t xml:space="preserve"> Słownik Zamówień Publicznych</w:t>
            </w:r>
            <w:r w:rsidRPr="00DC5B24">
              <w:rPr>
                <w:rFonts w:eastAsia="Calibri"/>
              </w:rPr>
              <w:t>: 55300000-3 Usługi restauracyjne i dotyczące podawania posiłków</w:t>
            </w:r>
          </w:p>
          <w:p w:rsidR="008F36EF" w:rsidRPr="00BF53A4" w:rsidRDefault="008F36EF" w:rsidP="00310F47">
            <w:pPr>
              <w:pStyle w:val="Tekstpodstawowy"/>
              <w:spacing w:after="0"/>
              <w:jc w:val="both"/>
              <w:rPr>
                <w:lang w:val="pl-PL" w:eastAsia="pl-PL"/>
              </w:rPr>
            </w:pPr>
            <w:r w:rsidRPr="00DC5B24">
              <w:rPr>
                <w:lang w:val="pl-PL" w:eastAsia="pl-PL"/>
              </w:rPr>
              <w:t xml:space="preserve">- wyżywienie: </w:t>
            </w:r>
            <w:r>
              <w:rPr>
                <w:lang w:val="pl-PL" w:eastAsia="pl-PL"/>
              </w:rPr>
              <w:t>3</w:t>
            </w:r>
            <w:r w:rsidRPr="008C6D4D">
              <w:rPr>
                <w:lang w:val="pl-PL" w:eastAsia="pl-PL"/>
              </w:rPr>
              <w:t xml:space="preserve"> x obiad </w:t>
            </w:r>
            <w:r>
              <w:rPr>
                <w:lang w:val="pl-PL" w:eastAsia="pl-PL"/>
              </w:rPr>
              <w:t xml:space="preserve">i 2 x kolacja (dotyczy gdy grupa jest zakwaterowana w hotelu) </w:t>
            </w:r>
            <w:r w:rsidRPr="00610CC1">
              <w:rPr>
                <w:lang w:val="pl-PL" w:eastAsia="pl-PL"/>
              </w:rPr>
              <w:t>w terminie i w miejscu</w:t>
            </w:r>
            <w:r w:rsidRPr="00BF53A4">
              <w:rPr>
                <w:lang w:val="pl-PL" w:eastAsia="pl-PL"/>
              </w:rPr>
              <w:t xml:space="preserve"> realizacji szkolenia.</w:t>
            </w:r>
          </w:p>
          <w:p w:rsidR="008F36EF" w:rsidRPr="00BF53A4" w:rsidRDefault="008F36EF" w:rsidP="00310F47">
            <w:pPr>
              <w:pStyle w:val="Tekstpodstawowy"/>
              <w:spacing w:after="0"/>
              <w:jc w:val="both"/>
              <w:rPr>
                <w:lang w:val="pl-PL" w:eastAsia="pl-PL"/>
              </w:rPr>
            </w:pPr>
            <w:r w:rsidRPr="00BF53A4">
              <w:rPr>
                <w:lang w:val="pl-PL" w:eastAsia="pl-PL"/>
              </w:rPr>
              <w:t>- przerwy kawowe: kruche ciastka/paluszki/krakersy, gorące i zimne napoje (kawa, herbata, soki, woda), mleko, cukier, cytryna do herbaty w czasie prowadzenia zajęć szkoleniowych. Przerwa kawowa powinna być ciągła - dostępna w trakcie trwania zajęć szkoleniowych w salach, w których odbywać się będzie szkolenie. Przerwę kawową wraz z urządzaniami do jej wydania należy zorganizować w miejscu odbywania się szkolenia.</w:t>
            </w:r>
          </w:p>
          <w:p w:rsidR="008F36EF" w:rsidRPr="00755CC3" w:rsidRDefault="008F36EF" w:rsidP="00310F47">
            <w:pPr>
              <w:pStyle w:val="Tekstpodstawowy"/>
              <w:spacing w:after="0"/>
              <w:jc w:val="both"/>
              <w:rPr>
                <w:b/>
                <w:lang w:val="pl-PL" w:eastAsia="pl-PL"/>
              </w:rPr>
            </w:pPr>
            <w:r w:rsidRPr="00755CC3">
              <w:rPr>
                <w:b/>
                <w:lang w:val="pl-PL" w:eastAsia="pl-PL"/>
              </w:rPr>
              <w:t>Obiad</w:t>
            </w:r>
            <w:r>
              <w:rPr>
                <w:b/>
                <w:lang w:val="pl-PL" w:eastAsia="pl-PL"/>
              </w:rPr>
              <w:t>/</w:t>
            </w:r>
            <w:r w:rsidRPr="00755CC3">
              <w:rPr>
                <w:b/>
                <w:lang w:val="pl-PL" w:eastAsia="pl-PL"/>
              </w:rPr>
              <w:t>y</w:t>
            </w:r>
          </w:p>
          <w:p w:rsidR="008F36EF" w:rsidRPr="00BF53A4" w:rsidRDefault="008F36EF" w:rsidP="00310F47">
            <w:pPr>
              <w:pStyle w:val="Tekstpodstawowy"/>
              <w:spacing w:after="0"/>
              <w:jc w:val="both"/>
              <w:rPr>
                <w:lang w:val="pl-PL" w:eastAsia="pl-PL"/>
              </w:rPr>
            </w:pPr>
            <w:r w:rsidRPr="00BF53A4">
              <w:rPr>
                <w:lang w:val="pl-PL" w:eastAsia="pl-PL"/>
              </w:rPr>
              <w:t xml:space="preserve">Sugerowane menu dwudaniowe (do wyboru przez studenta): </w:t>
            </w:r>
          </w:p>
          <w:p w:rsidR="008F36EF" w:rsidRPr="00BF53A4" w:rsidRDefault="008F36EF" w:rsidP="00310F47">
            <w:pPr>
              <w:pStyle w:val="Tekstpodstawowy"/>
              <w:spacing w:after="0"/>
              <w:jc w:val="both"/>
              <w:rPr>
                <w:lang w:val="pl-PL" w:eastAsia="pl-PL"/>
              </w:rPr>
            </w:pPr>
            <w:r w:rsidRPr="00BF53A4">
              <w:rPr>
                <w:lang w:val="pl-PL" w:eastAsia="pl-PL"/>
              </w:rPr>
              <w:t>I danie - zupa (np. rosół, pomidorowa, ogórkowa, grzybowa, krupnik)</w:t>
            </w:r>
          </w:p>
          <w:p w:rsidR="008F36EF" w:rsidRPr="00BF53A4" w:rsidRDefault="008F36EF" w:rsidP="00310F47">
            <w:pPr>
              <w:pStyle w:val="Tekstpodstawowy"/>
              <w:spacing w:after="0"/>
              <w:jc w:val="both"/>
              <w:rPr>
                <w:lang w:val="pl-PL" w:eastAsia="pl-PL"/>
              </w:rPr>
            </w:pPr>
            <w:r w:rsidRPr="00BF53A4">
              <w:rPr>
                <w:lang w:val="pl-PL" w:eastAsia="pl-PL"/>
              </w:rPr>
              <w:lastRenderedPageBreak/>
              <w:t xml:space="preserve">II danie - ziemniaki (np. </w:t>
            </w:r>
            <w:proofErr w:type="spellStart"/>
            <w:r w:rsidRPr="00BF53A4">
              <w:rPr>
                <w:lang w:val="pl-PL" w:eastAsia="pl-PL"/>
              </w:rPr>
              <w:t>pure</w:t>
            </w:r>
            <w:proofErr w:type="spellEnd"/>
            <w:r w:rsidRPr="00BF53A4">
              <w:rPr>
                <w:lang w:val="pl-PL" w:eastAsia="pl-PL"/>
              </w:rPr>
              <w:t>, frytki)/kasza/ryż, porcja mięsa, w przypadku obiadu w piątek sugerowana także ryba lub inny posiłek bezmięsny (np. pierogi, krokiety, kluski leniwe, makaron) wedle wyboru osób szkolonych.</w:t>
            </w:r>
          </w:p>
          <w:p w:rsidR="008F36EF" w:rsidRPr="00BF53A4" w:rsidRDefault="008F36EF" w:rsidP="00310F47">
            <w:pPr>
              <w:pStyle w:val="Tekstpodstawowy"/>
              <w:spacing w:after="0"/>
              <w:jc w:val="both"/>
              <w:rPr>
                <w:lang w:val="pl-PL" w:eastAsia="pl-PL"/>
              </w:rPr>
            </w:pPr>
            <w:r w:rsidRPr="00BF53A4">
              <w:rPr>
                <w:lang w:val="pl-PL" w:eastAsia="pl-PL"/>
              </w:rPr>
              <w:t>Zestaw surówek/gotowane warzywa/sałatki.</w:t>
            </w:r>
          </w:p>
          <w:p w:rsidR="008F36EF" w:rsidRPr="00BF53A4" w:rsidRDefault="008F36EF" w:rsidP="00310F47">
            <w:pPr>
              <w:pStyle w:val="Tekstpodstawowy"/>
              <w:spacing w:after="0"/>
              <w:jc w:val="both"/>
              <w:rPr>
                <w:lang w:val="pl-PL" w:eastAsia="pl-PL"/>
              </w:rPr>
            </w:pPr>
            <w:r w:rsidRPr="00BF53A4">
              <w:rPr>
                <w:lang w:val="pl-PL" w:eastAsia="pl-PL"/>
              </w:rPr>
              <w:t>Kompot, kawa, herbata, sok, woda mineralna (do wyboru)</w:t>
            </w:r>
            <w:r>
              <w:rPr>
                <w:lang w:val="pl-PL" w:eastAsia="pl-PL"/>
              </w:rPr>
              <w:t>.</w:t>
            </w:r>
          </w:p>
          <w:p w:rsidR="008F36EF" w:rsidRDefault="008F36EF" w:rsidP="00310F47">
            <w:pPr>
              <w:pStyle w:val="Tekstpodstawowy"/>
              <w:spacing w:after="0"/>
              <w:jc w:val="both"/>
              <w:rPr>
                <w:lang w:val="pl-PL" w:eastAsia="pl-PL"/>
              </w:rPr>
            </w:pPr>
            <w:r>
              <w:rPr>
                <w:lang w:val="pl-PL" w:eastAsia="pl-PL"/>
              </w:rPr>
              <w:t>Obiad serwowany w miejscu i terminie realizacji szkolenia.</w:t>
            </w:r>
          </w:p>
          <w:p w:rsidR="008F36EF" w:rsidRPr="00746981" w:rsidRDefault="008F36EF" w:rsidP="00310F47">
            <w:pPr>
              <w:pStyle w:val="Tekstpodstawowy"/>
              <w:spacing w:after="0"/>
              <w:jc w:val="both"/>
              <w:rPr>
                <w:b/>
                <w:sz w:val="16"/>
                <w:szCs w:val="16"/>
                <w:lang w:val="pl-PL" w:eastAsia="pl-PL"/>
              </w:rPr>
            </w:pPr>
          </w:p>
          <w:p w:rsidR="008F36EF" w:rsidRPr="00755CC3" w:rsidRDefault="008F36EF" w:rsidP="00310F47">
            <w:pPr>
              <w:pStyle w:val="Tekstpodstawowy"/>
              <w:spacing w:after="0"/>
              <w:jc w:val="both"/>
              <w:rPr>
                <w:b/>
                <w:lang w:val="pl-PL" w:eastAsia="pl-PL"/>
              </w:rPr>
            </w:pPr>
            <w:r w:rsidRPr="00755CC3">
              <w:rPr>
                <w:b/>
                <w:lang w:val="pl-PL" w:eastAsia="pl-PL"/>
              </w:rPr>
              <w:t>Kolacj</w:t>
            </w:r>
            <w:r>
              <w:rPr>
                <w:b/>
                <w:lang w:val="pl-PL" w:eastAsia="pl-PL"/>
              </w:rPr>
              <w:t>a/</w:t>
            </w:r>
            <w:r w:rsidRPr="00755CC3">
              <w:rPr>
                <w:b/>
                <w:lang w:val="pl-PL" w:eastAsia="pl-PL"/>
              </w:rPr>
              <w:t xml:space="preserve">e  </w:t>
            </w:r>
          </w:p>
          <w:p w:rsidR="008F36EF" w:rsidRPr="00BF53A4" w:rsidRDefault="008F36EF" w:rsidP="00310F47">
            <w:pPr>
              <w:pStyle w:val="Tekstpodstawowy"/>
              <w:jc w:val="both"/>
              <w:rPr>
                <w:lang w:val="pl-PL" w:eastAsia="pl-PL"/>
              </w:rPr>
            </w:pPr>
            <w:r w:rsidRPr="00BF53A4">
              <w:rPr>
                <w:lang w:val="pl-PL" w:eastAsia="pl-PL"/>
              </w:rPr>
              <w:t>Dla każdego studenta zestaw kolacyjny (do wyboru): pieczywo mieszane, wędlina, ser żółty/biały, ogórek, pomidor, papryka, masło, jajko, parówki.</w:t>
            </w:r>
          </w:p>
          <w:p w:rsidR="008F36EF" w:rsidRDefault="008F36EF" w:rsidP="00310F47">
            <w:pPr>
              <w:pStyle w:val="Tekstpodstawowy"/>
              <w:spacing w:after="0"/>
              <w:jc w:val="both"/>
              <w:rPr>
                <w:lang w:val="pl-PL" w:eastAsia="pl-PL"/>
              </w:rPr>
            </w:pPr>
            <w:r w:rsidRPr="00BF53A4">
              <w:rPr>
                <w:lang w:val="pl-PL" w:eastAsia="pl-PL"/>
              </w:rPr>
              <w:t>Kawa, herbata, soki, woda, cukier, cytryna do herbaty</w:t>
            </w:r>
          </w:p>
          <w:p w:rsidR="008F36EF" w:rsidRPr="00DC5B24" w:rsidRDefault="008F36EF" w:rsidP="00310F47">
            <w:pPr>
              <w:pStyle w:val="Tekstpodstawowy"/>
              <w:spacing w:after="0"/>
              <w:jc w:val="both"/>
              <w:rPr>
                <w:lang w:val="pl-PL" w:eastAsia="pl-PL"/>
              </w:rPr>
            </w:pPr>
            <w:r>
              <w:rPr>
                <w:lang w:val="pl-PL" w:eastAsia="pl-PL"/>
              </w:rPr>
              <w:t>Kolacja serwowany w miejscu i terminie realizacji szkolenia.</w:t>
            </w:r>
          </w:p>
          <w:p w:rsidR="008F36EF" w:rsidRPr="00DC5B24" w:rsidRDefault="008F36EF" w:rsidP="00310F47">
            <w:pPr>
              <w:pStyle w:val="Tekstpodstawowy"/>
              <w:spacing w:after="0"/>
              <w:jc w:val="both"/>
              <w:rPr>
                <w:lang w:val="pl-PL" w:eastAsia="pl-PL"/>
              </w:rPr>
            </w:pPr>
          </w:p>
          <w:p w:rsidR="008F36EF" w:rsidRDefault="008F36EF" w:rsidP="00310F47">
            <w:pPr>
              <w:pStyle w:val="Tekstpodstawowy"/>
              <w:spacing w:after="0"/>
              <w:rPr>
                <w:b/>
                <w:lang w:val="pl-PL" w:eastAsia="pl-PL"/>
              </w:rPr>
            </w:pPr>
            <w:r>
              <w:rPr>
                <w:b/>
                <w:lang w:val="pl-PL" w:eastAsia="pl-PL"/>
              </w:rPr>
              <w:t>3. USŁUGA SZKOLENIOWA</w:t>
            </w:r>
          </w:p>
          <w:p w:rsidR="008F36EF" w:rsidRPr="00DC3255" w:rsidRDefault="008F36EF" w:rsidP="00310F47">
            <w:pPr>
              <w:pStyle w:val="Tekstpodstawowy"/>
              <w:spacing w:after="0"/>
              <w:rPr>
                <w:color w:val="000000" w:themeColor="text1"/>
                <w:lang w:val="pl-PL" w:eastAsia="pl-PL"/>
              </w:rPr>
            </w:pPr>
            <w:r w:rsidRPr="00DC3255">
              <w:rPr>
                <w:b/>
                <w:color w:val="000000" w:themeColor="text1"/>
                <w:lang w:val="pl-PL" w:eastAsia="pl-PL"/>
              </w:rPr>
              <w:t xml:space="preserve">Wspólny Słownik Zamówień: </w:t>
            </w:r>
            <w:r w:rsidRPr="00DC3255">
              <w:rPr>
                <w:color w:val="000000" w:themeColor="text1"/>
                <w:lang w:val="pl-PL" w:eastAsia="pl-PL"/>
              </w:rPr>
              <w:t xml:space="preserve">80500000-9 - Usługi szkoleniowe </w:t>
            </w:r>
          </w:p>
          <w:p w:rsidR="008F36EF" w:rsidRPr="00755CC3" w:rsidRDefault="008F36EF" w:rsidP="00310F47">
            <w:pPr>
              <w:pStyle w:val="Tekstpodstawowy"/>
              <w:spacing w:after="0"/>
              <w:rPr>
                <w:b/>
                <w:lang w:val="pl-PL" w:eastAsia="pl-PL"/>
              </w:rPr>
            </w:pPr>
            <w:r>
              <w:rPr>
                <w:b/>
                <w:lang w:val="pl-PL" w:eastAsia="pl-PL"/>
              </w:rPr>
              <w:t>Opis szczegółowy szkolenia:</w:t>
            </w:r>
          </w:p>
          <w:p w:rsidR="008F36EF" w:rsidRPr="00BF53A4" w:rsidRDefault="008F36EF" w:rsidP="00310F47">
            <w:pPr>
              <w:pStyle w:val="Tekstpodstawowy"/>
              <w:spacing w:after="0"/>
              <w:jc w:val="both"/>
              <w:rPr>
                <w:lang w:val="pl-PL" w:eastAsia="pl-PL"/>
              </w:rPr>
            </w:pPr>
            <w:r w:rsidRPr="00BF53A4">
              <w:rPr>
                <w:lang w:val="pl-PL" w:eastAsia="pl-PL"/>
              </w:rPr>
              <w:t xml:space="preserve">Szkolenie należy przeprowadzić </w:t>
            </w:r>
            <w:r w:rsidRPr="00610CC1">
              <w:rPr>
                <w:lang w:val="pl-PL" w:eastAsia="pl-PL"/>
              </w:rPr>
              <w:t xml:space="preserve">w </w:t>
            </w:r>
            <w:r>
              <w:rPr>
                <w:lang w:val="pl-PL" w:eastAsia="pl-PL"/>
              </w:rPr>
              <w:t>okresie</w:t>
            </w:r>
            <w:r w:rsidRPr="00610CC1">
              <w:rPr>
                <w:lang w:val="pl-PL" w:eastAsia="pl-PL"/>
              </w:rPr>
              <w:t xml:space="preserve"> </w:t>
            </w:r>
            <w:r w:rsidRPr="00DA7094">
              <w:rPr>
                <w:b/>
                <w:lang w:val="pl-PL" w:eastAsia="pl-PL"/>
              </w:rPr>
              <w:t xml:space="preserve">od </w:t>
            </w:r>
            <w:r w:rsidR="000F5202">
              <w:rPr>
                <w:b/>
                <w:lang w:val="pl-PL" w:eastAsia="pl-PL"/>
              </w:rPr>
              <w:t>29</w:t>
            </w:r>
            <w:r>
              <w:rPr>
                <w:b/>
                <w:lang w:val="pl-PL" w:eastAsia="pl-PL"/>
              </w:rPr>
              <w:t>.</w:t>
            </w:r>
            <w:r w:rsidR="000F5202">
              <w:rPr>
                <w:b/>
                <w:lang w:val="pl-PL" w:eastAsia="pl-PL"/>
              </w:rPr>
              <w:t>07</w:t>
            </w:r>
            <w:r>
              <w:rPr>
                <w:b/>
                <w:lang w:val="pl-PL" w:eastAsia="pl-PL"/>
              </w:rPr>
              <w:t>.2019</w:t>
            </w:r>
            <w:r w:rsidRPr="00DA7094">
              <w:rPr>
                <w:b/>
                <w:lang w:val="pl-PL" w:eastAsia="pl-PL"/>
              </w:rPr>
              <w:t xml:space="preserve"> r. do </w:t>
            </w:r>
            <w:r w:rsidR="00FD7249">
              <w:rPr>
                <w:b/>
                <w:lang w:val="pl-PL" w:eastAsia="pl-PL"/>
              </w:rPr>
              <w:t>10</w:t>
            </w:r>
            <w:r>
              <w:rPr>
                <w:b/>
                <w:lang w:val="pl-PL" w:eastAsia="pl-PL"/>
              </w:rPr>
              <w:t>.0</w:t>
            </w:r>
            <w:r w:rsidR="000F5202">
              <w:rPr>
                <w:b/>
                <w:lang w:val="pl-PL" w:eastAsia="pl-PL"/>
              </w:rPr>
              <w:t>9</w:t>
            </w:r>
            <w:r>
              <w:rPr>
                <w:b/>
                <w:lang w:val="pl-PL" w:eastAsia="pl-PL"/>
              </w:rPr>
              <w:t>.2019</w:t>
            </w:r>
            <w:r w:rsidRPr="00DA7094">
              <w:rPr>
                <w:b/>
                <w:lang w:val="pl-PL" w:eastAsia="pl-PL"/>
              </w:rPr>
              <w:t xml:space="preserve"> r.</w:t>
            </w:r>
            <w:r w:rsidRPr="00610CC1">
              <w:rPr>
                <w:lang w:val="pl-PL" w:eastAsia="pl-PL"/>
              </w:rPr>
              <w:t xml:space="preserve"> dla </w:t>
            </w:r>
            <w:r>
              <w:rPr>
                <w:lang w:val="pl-PL" w:eastAsia="pl-PL"/>
              </w:rPr>
              <w:t>grupy 1</w:t>
            </w:r>
            <w:r w:rsidRPr="008C6D4D">
              <w:rPr>
                <w:lang w:val="pl-PL" w:eastAsia="pl-PL"/>
              </w:rPr>
              <w:t>0</w:t>
            </w:r>
            <w:r w:rsidRPr="00BF53A4">
              <w:rPr>
                <w:lang w:val="pl-PL" w:eastAsia="pl-PL"/>
              </w:rPr>
              <w:t xml:space="preserve"> </w:t>
            </w:r>
            <w:r>
              <w:rPr>
                <w:lang w:val="pl-PL" w:eastAsia="pl-PL"/>
              </w:rPr>
              <w:t xml:space="preserve">osób, studentów </w:t>
            </w:r>
            <w:r w:rsidRPr="00BF53A4">
              <w:rPr>
                <w:lang w:val="pl-PL" w:eastAsia="pl-PL"/>
              </w:rPr>
              <w:t xml:space="preserve">studiów stacjonarnych II stopnia, kierunek elektronika i telekomunikacja. </w:t>
            </w:r>
          </w:p>
          <w:p w:rsidR="008F36EF" w:rsidRPr="00BF53A4" w:rsidRDefault="008F36EF" w:rsidP="00310F47">
            <w:pPr>
              <w:pStyle w:val="Tekstpodstawowy"/>
              <w:spacing w:after="0"/>
              <w:jc w:val="both"/>
              <w:rPr>
                <w:lang w:val="pl-PL" w:eastAsia="pl-PL"/>
              </w:rPr>
            </w:pPr>
            <w:r w:rsidRPr="00BF53A4">
              <w:rPr>
                <w:lang w:val="pl-PL" w:eastAsia="pl-PL"/>
              </w:rPr>
              <w:t xml:space="preserve">Zamawiający przedłoży </w:t>
            </w:r>
            <w:r>
              <w:rPr>
                <w:lang w:val="pl-PL" w:eastAsia="pl-PL"/>
              </w:rPr>
              <w:t xml:space="preserve">Wykonawcy </w:t>
            </w:r>
            <w:r w:rsidRPr="00BF53A4">
              <w:rPr>
                <w:lang w:val="pl-PL" w:eastAsia="pl-PL"/>
              </w:rPr>
              <w:t>listę studentów zakwalifikowanych na szkolenie.</w:t>
            </w:r>
          </w:p>
          <w:p w:rsidR="008F36EF" w:rsidRPr="008C6D4D" w:rsidRDefault="008F36EF" w:rsidP="00310F47">
            <w:pPr>
              <w:pStyle w:val="Tekstpodstawowy"/>
              <w:spacing w:after="0"/>
              <w:rPr>
                <w:lang w:val="pl-PL" w:eastAsia="pl-PL"/>
              </w:rPr>
            </w:pPr>
          </w:p>
          <w:p w:rsidR="008F36EF" w:rsidRPr="008C6D4D" w:rsidRDefault="008F36EF" w:rsidP="00310F47">
            <w:pPr>
              <w:pStyle w:val="Tekstpodstawowy"/>
              <w:spacing w:after="0"/>
              <w:rPr>
                <w:lang w:val="pl-PL" w:eastAsia="pl-PL"/>
              </w:rPr>
            </w:pPr>
            <w:r w:rsidRPr="008C6D4D">
              <w:rPr>
                <w:lang w:val="pl-PL" w:eastAsia="pl-PL"/>
              </w:rPr>
              <w:t>Szkolenie powinno zostać przeprowadzone w formie wykładów oraz warsztatów</w:t>
            </w:r>
            <w:r>
              <w:rPr>
                <w:lang w:val="pl-PL" w:eastAsia="pl-PL"/>
              </w:rPr>
              <w:t xml:space="preserve"> (zajęć praktycznych)</w:t>
            </w:r>
            <w:r w:rsidRPr="008C6D4D">
              <w:rPr>
                <w:lang w:val="pl-PL" w:eastAsia="pl-PL"/>
              </w:rPr>
              <w:t>, podczas których studenci poznają następujące zagadnienia:</w:t>
            </w:r>
          </w:p>
          <w:p w:rsidR="008F36EF" w:rsidRPr="00746981" w:rsidRDefault="008F36EF" w:rsidP="00310F47">
            <w:pPr>
              <w:pStyle w:val="Tekstpodstawowy"/>
              <w:spacing w:after="0"/>
              <w:rPr>
                <w:sz w:val="16"/>
                <w:szCs w:val="16"/>
                <w:lang w:val="pl-PL" w:eastAsia="pl-PL"/>
              </w:rPr>
            </w:pPr>
          </w:p>
          <w:p w:rsidR="00F57817" w:rsidRPr="00F444F5" w:rsidRDefault="00F57817" w:rsidP="00F57817">
            <w:pPr>
              <w:pStyle w:val="Tekstpodstawowy"/>
              <w:spacing w:after="0"/>
              <w:rPr>
                <w:b/>
                <w:lang w:val="en-US" w:eastAsia="pl-PL"/>
              </w:rPr>
            </w:pPr>
            <w:r w:rsidRPr="00F444F5">
              <w:rPr>
                <w:b/>
                <w:lang w:val="en-US" w:eastAsia="pl-PL"/>
              </w:rPr>
              <w:t xml:space="preserve">Plan </w:t>
            </w:r>
            <w:proofErr w:type="spellStart"/>
            <w:r w:rsidRPr="00F444F5">
              <w:rPr>
                <w:b/>
                <w:lang w:val="en-US" w:eastAsia="pl-PL"/>
              </w:rPr>
              <w:t>szkolenia</w:t>
            </w:r>
            <w:proofErr w:type="spellEnd"/>
            <w:r w:rsidRPr="00F444F5">
              <w:rPr>
                <w:b/>
                <w:lang w:val="en-US" w:eastAsia="pl-PL"/>
              </w:rPr>
              <w:t xml:space="preserve"> </w:t>
            </w:r>
          </w:p>
          <w:p w:rsidR="00F57817" w:rsidRPr="00F444F5" w:rsidRDefault="00F57817" w:rsidP="00F57817">
            <w:pPr>
              <w:pStyle w:val="Tekstpodstawowy"/>
              <w:spacing w:after="0"/>
              <w:rPr>
                <w:lang w:val="en-US" w:eastAsia="pl-PL"/>
              </w:rPr>
            </w:pPr>
          </w:p>
          <w:p w:rsidR="00F57817" w:rsidRPr="009D2C68" w:rsidRDefault="00F57817" w:rsidP="00F57817">
            <w:pPr>
              <w:pStyle w:val="Tekstpodstawowy"/>
              <w:spacing w:after="0"/>
              <w:rPr>
                <w:color w:val="000000" w:themeColor="text1"/>
                <w:lang w:val="en-US" w:eastAsia="pl-PL"/>
              </w:rPr>
            </w:pPr>
            <w:proofErr w:type="spellStart"/>
            <w:r w:rsidRPr="009D2C68">
              <w:rPr>
                <w:color w:val="000000" w:themeColor="text1"/>
                <w:lang w:val="en-US" w:eastAsia="pl-PL"/>
              </w:rPr>
              <w:t>Dzień</w:t>
            </w:r>
            <w:proofErr w:type="spellEnd"/>
            <w:r w:rsidRPr="009D2C68">
              <w:rPr>
                <w:color w:val="000000" w:themeColor="text1"/>
                <w:lang w:val="en-US" w:eastAsia="pl-PL"/>
              </w:rPr>
              <w:t xml:space="preserve"> I</w:t>
            </w:r>
          </w:p>
          <w:p w:rsidR="00F57817" w:rsidRPr="00F444F5" w:rsidRDefault="00F57817" w:rsidP="00F57817">
            <w:pPr>
              <w:pStyle w:val="Tekstpodstawowy"/>
              <w:spacing w:after="0"/>
              <w:rPr>
                <w:color w:val="000000" w:themeColor="text1"/>
                <w:lang w:val="pl-PL" w:eastAsia="pl-PL"/>
              </w:rPr>
            </w:pPr>
            <w:r w:rsidRPr="00F444F5">
              <w:rPr>
                <w:color w:val="000000" w:themeColor="text1"/>
                <w:lang w:val="pl-PL" w:eastAsia="pl-PL"/>
              </w:rPr>
              <w:t xml:space="preserve">Tworzenie projektów i geometrii we </w:t>
            </w:r>
            <w:proofErr w:type="spellStart"/>
            <w:r w:rsidRPr="00F444F5">
              <w:rPr>
                <w:color w:val="000000" w:themeColor="text1"/>
                <w:lang w:val="pl-PL" w:eastAsia="pl-PL"/>
              </w:rPr>
              <w:t>FloTHERM</w:t>
            </w:r>
            <w:proofErr w:type="spellEnd"/>
            <w:r w:rsidRPr="00F444F5">
              <w:rPr>
                <w:color w:val="000000" w:themeColor="text1"/>
                <w:lang w:val="pl-PL" w:eastAsia="pl-PL"/>
              </w:rPr>
              <w:t xml:space="preserve"> XT</w:t>
            </w:r>
          </w:p>
          <w:p w:rsidR="00F57817" w:rsidRPr="00F444F5" w:rsidRDefault="00F57817" w:rsidP="00F57817">
            <w:pPr>
              <w:pStyle w:val="Tekstpodstawowy"/>
              <w:spacing w:after="0"/>
              <w:rPr>
                <w:color w:val="000000" w:themeColor="text1"/>
                <w:lang w:val="pl-PL" w:eastAsia="pl-PL"/>
              </w:rPr>
            </w:pPr>
            <w:r w:rsidRPr="00F444F5">
              <w:rPr>
                <w:color w:val="000000" w:themeColor="text1"/>
                <w:lang w:val="pl-PL" w:eastAsia="pl-PL"/>
              </w:rPr>
              <w:t xml:space="preserve">    Zastos</w:t>
            </w:r>
            <w:r>
              <w:rPr>
                <w:color w:val="000000" w:themeColor="text1"/>
                <w:lang w:val="pl-PL" w:eastAsia="pl-PL"/>
              </w:rPr>
              <w:t>owanie</w:t>
            </w:r>
            <w:r w:rsidRPr="00F444F5">
              <w:rPr>
                <w:color w:val="000000" w:themeColor="text1"/>
                <w:lang w:val="pl-PL" w:eastAsia="pl-PL"/>
              </w:rPr>
              <w:t xml:space="preserve"> dan</w:t>
            </w:r>
            <w:r>
              <w:rPr>
                <w:color w:val="000000" w:themeColor="text1"/>
                <w:lang w:val="pl-PL" w:eastAsia="pl-PL"/>
              </w:rPr>
              <w:t>ych</w:t>
            </w:r>
            <w:r w:rsidRPr="00F444F5">
              <w:rPr>
                <w:color w:val="000000" w:themeColor="text1"/>
                <w:lang w:val="pl-PL" w:eastAsia="pl-PL"/>
              </w:rPr>
              <w:t xml:space="preserve"> do obliczenia przewodnictwa, konwekcji i promieniowania cieplnego</w:t>
            </w:r>
            <w:r>
              <w:rPr>
                <w:color w:val="000000" w:themeColor="text1"/>
                <w:lang w:val="pl-PL" w:eastAsia="pl-PL"/>
              </w:rPr>
              <w:t>.</w:t>
            </w:r>
          </w:p>
          <w:p w:rsidR="00F57817" w:rsidRPr="00F444F5" w:rsidRDefault="00F57817" w:rsidP="00F57817">
            <w:pPr>
              <w:pStyle w:val="Tekstpodstawowy"/>
              <w:spacing w:after="0"/>
              <w:rPr>
                <w:color w:val="000000" w:themeColor="text1"/>
                <w:lang w:val="pl-PL" w:eastAsia="pl-PL"/>
              </w:rPr>
            </w:pPr>
            <w:r w:rsidRPr="00F444F5">
              <w:rPr>
                <w:color w:val="000000" w:themeColor="text1"/>
                <w:lang w:val="pl-PL" w:eastAsia="pl-PL"/>
              </w:rPr>
              <w:t xml:space="preserve">     Uży</w:t>
            </w:r>
            <w:r>
              <w:rPr>
                <w:color w:val="000000" w:themeColor="text1"/>
                <w:lang w:val="pl-PL" w:eastAsia="pl-PL"/>
              </w:rPr>
              <w:t>wanie</w:t>
            </w:r>
            <w:r w:rsidRPr="00F444F5">
              <w:rPr>
                <w:color w:val="000000" w:themeColor="text1"/>
                <w:lang w:val="pl-PL" w:eastAsia="pl-PL"/>
              </w:rPr>
              <w:t xml:space="preserve"> inteligentnych części i bibliotek </w:t>
            </w:r>
            <w:proofErr w:type="spellStart"/>
            <w:r w:rsidRPr="00F444F5">
              <w:rPr>
                <w:color w:val="000000" w:themeColor="text1"/>
                <w:lang w:val="pl-PL" w:eastAsia="pl-PL"/>
              </w:rPr>
              <w:t>FloTHERM</w:t>
            </w:r>
            <w:proofErr w:type="spellEnd"/>
            <w:r w:rsidRPr="00F444F5">
              <w:rPr>
                <w:color w:val="000000" w:themeColor="text1"/>
                <w:lang w:val="pl-PL" w:eastAsia="pl-PL"/>
              </w:rPr>
              <w:t xml:space="preserve"> XT</w:t>
            </w:r>
            <w:r>
              <w:rPr>
                <w:color w:val="000000" w:themeColor="text1"/>
                <w:lang w:val="pl-PL" w:eastAsia="pl-PL"/>
              </w:rPr>
              <w:t xml:space="preserve"> do realizacji </w:t>
            </w:r>
            <w:r w:rsidRPr="00F444F5">
              <w:rPr>
                <w:color w:val="000000" w:themeColor="text1"/>
                <w:lang w:val="pl-PL" w:eastAsia="pl-PL"/>
              </w:rPr>
              <w:t>geometri</w:t>
            </w:r>
            <w:r>
              <w:rPr>
                <w:color w:val="000000" w:themeColor="text1"/>
                <w:lang w:val="pl-PL" w:eastAsia="pl-PL"/>
              </w:rPr>
              <w:t>i</w:t>
            </w:r>
            <w:r w:rsidRPr="00F444F5">
              <w:rPr>
                <w:color w:val="000000" w:themeColor="text1"/>
                <w:lang w:val="pl-PL" w:eastAsia="pl-PL"/>
              </w:rPr>
              <w:t>.</w:t>
            </w:r>
          </w:p>
          <w:p w:rsidR="00F57817" w:rsidRPr="00F444F5" w:rsidRDefault="00F57817" w:rsidP="00F57817">
            <w:pPr>
              <w:pStyle w:val="Tekstpodstawowy"/>
              <w:spacing w:after="0"/>
              <w:rPr>
                <w:color w:val="000000" w:themeColor="text1"/>
                <w:lang w:val="pl-PL" w:eastAsia="pl-PL"/>
              </w:rPr>
            </w:pPr>
            <w:r w:rsidRPr="00F444F5">
              <w:rPr>
                <w:color w:val="000000" w:themeColor="text1"/>
                <w:lang w:val="pl-PL" w:eastAsia="pl-PL"/>
              </w:rPr>
              <w:t xml:space="preserve">     Gener</w:t>
            </w:r>
            <w:r>
              <w:rPr>
                <w:color w:val="000000" w:themeColor="text1"/>
                <w:lang w:val="pl-PL" w:eastAsia="pl-PL"/>
              </w:rPr>
              <w:t>owanie</w:t>
            </w:r>
            <w:r w:rsidRPr="00F444F5">
              <w:rPr>
                <w:color w:val="000000" w:themeColor="text1"/>
                <w:lang w:val="pl-PL" w:eastAsia="pl-PL"/>
              </w:rPr>
              <w:t xml:space="preserve"> model</w:t>
            </w:r>
            <w:r>
              <w:rPr>
                <w:color w:val="000000" w:themeColor="text1"/>
                <w:lang w:val="pl-PL" w:eastAsia="pl-PL"/>
              </w:rPr>
              <w:t>u</w:t>
            </w:r>
            <w:r w:rsidRPr="00F444F5">
              <w:rPr>
                <w:color w:val="000000" w:themeColor="text1"/>
                <w:lang w:val="pl-PL" w:eastAsia="pl-PL"/>
              </w:rPr>
              <w:t xml:space="preserve"> termiczn</w:t>
            </w:r>
            <w:r>
              <w:rPr>
                <w:color w:val="000000" w:themeColor="text1"/>
                <w:lang w:val="pl-PL" w:eastAsia="pl-PL"/>
              </w:rPr>
              <w:t>ego</w:t>
            </w:r>
            <w:r w:rsidRPr="00F444F5">
              <w:rPr>
                <w:color w:val="000000" w:themeColor="text1"/>
                <w:lang w:val="pl-PL" w:eastAsia="pl-PL"/>
              </w:rPr>
              <w:t xml:space="preserve"> komponentów: kompaktowy i szczegółowy model komponentów</w:t>
            </w:r>
            <w:r>
              <w:rPr>
                <w:color w:val="000000" w:themeColor="text1"/>
                <w:lang w:val="pl-PL" w:eastAsia="pl-PL"/>
              </w:rPr>
              <w:t>.</w:t>
            </w:r>
          </w:p>
          <w:p w:rsidR="00F57817" w:rsidRPr="00F444F5" w:rsidRDefault="00F57817" w:rsidP="00F57817">
            <w:pPr>
              <w:pStyle w:val="Tekstpodstawowy"/>
              <w:spacing w:after="0"/>
              <w:rPr>
                <w:color w:val="000000" w:themeColor="text1"/>
                <w:lang w:val="pl-PL" w:eastAsia="pl-PL"/>
              </w:rPr>
            </w:pPr>
            <w:r w:rsidRPr="00F444F5">
              <w:rPr>
                <w:color w:val="000000" w:themeColor="text1"/>
                <w:lang w:val="pl-PL" w:eastAsia="pl-PL"/>
              </w:rPr>
              <w:t xml:space="preserve">         Używanie </w:t>
            </w:r>
            <w:proofErr w:type="spellStart"/>
            <w:r w:rsidRPr="00F444F5">
              <w:rPr>
                <w:color w:val="000000" w:themeColor="text1"/>
                <w:lang w:val="pl-PL" w:eastAsia="pl-PL"/>
              </w:rPr>
              <w:t>FloTHERM</w:t>
            </w:r>
            <w:proofErr w:type="spellEnd"/>
            <w:r w:rsidRPr="00F444F5">
              <w:rPr>
                <w:color w:val="000000" w:themeColor="text1"/>
                <w:lang w:val="pl-PL" w:eastAsia="pl-PL"/>
              </w:rPr>
              <w:t xml:space="preserve"> PACK</w:t>
            </w:r>
            <w:r>
              <w:rPr>
                <w:color w:val="000000" w:themeColor="text1"/>
                <w:lang w:val="pl-PL" w:eastAsia="pl-PL"/>
              </w:rPr>
              <w:t>.</w:t>
            </w:r>
          </w:p>
          <w:p w:rsidR="00F57817" w:rsidRPr="00F444F5" w:rsidRDefault="00F57817" w:rsidP="00F57817">
            <w:pPr>
              <w:pStyle w:val="Tekstpodstawowy"/>
              <w:spacing w:after="0"/>
              <w:rPr>
                <w:color w:val="000000" w:themeColor="text1"/>
                <w:lang w:val="pl-PL" w:eastAsia="pl-PL"/>
              </w:rPr>
            </w:pPr>
            <w:r w:rsidRPr="00F444F5">
              <w:rPr>
                <w:color w:val="000000" w:themeColor="text1"/>
                <w:lang w:val="pl-PL" w:eastAsia="pl-PL"/>
              </w:rPr>
              <w:t xml:space="preserve">     Generowanie modelu termicznego PCB.</w:t>
            </w:r>
          </w:p>
          <w:p w:rsidR="00F57817" w:rsidRPr="00F444F5" w:rsidRDefault="00F57817" w:rsidP="00F57817">
            <w:pPr>
              <w:pStyle w:val="Tekstpodstawowy"/>
              <w:spacing w:after="0"/>
              <w:rPr>
                <w:color w:val="000000" w:themeColor="text1"/>
                <w:lang w:val="en-US" w:eastAsia="pl-PL"/>
              </w:rPr>
            </w:pPr>
            <w:r w:rsidRPr="00F444F5">
              <w:rPr>
                <w:color w:val="000000" w:themeColor="text1"/>
                <w:lang w:val="pl-PL" w:eastAsia="pl-PL"/>
              </w:rPr>
              <w:t xml:space="preserve">         </w:t>
            </w:r>
            <w:r w:rsidRPr="00F444F5">
              <w:rPr>
                <w:color w:val="000000" w:themeColor="text1"/>
                <w:lang w:val="en-US" w:eastAsia="pl-PL"/>
              </w:rPr>
              <w:t xml:space="preserve">Most </w:t>
            </w:r>
            <w:proofErr w:type="spellStart"/>
            <w:r w:rsidRPr="00F444F5">
              <w:rPr>
                <w:color w:val="000000" w:themeColor="text1"/>
                <w:lang w:val="en-US" w:eastAsia="pl-PL"/>
              </w:rPr>
              <w:t>FloEDA</w:t>
            </w:r>
            <w:proofErr w:type="spellEnd"/>
            <w:r w:rsidRPr="00F444F5">
              <w:rPr>
                <w:color w:val="000000" w:themeColor="text1"/>
                <w:lang w:val="en-US" w:eastAsia="pl-PL"/>
              </w:rPr>
              <w:t>.</w:t>
            </w:r>
          </w:p>
          <w:p w:rsidR="00F57817" w:rsidRPr="00F444F5" w:rsidRDefault="00F57817" w:rsidP="00F57817">
            <w:pPr>
              <w:pStyle w:val="Tekstpodstawowy"/>
              <w:spacing w:after="0"/>
              <w:rPr>
                <w:color w:val="000000" w:themeColor="text1"/>
                <w:lang w:val="pl-PL" w:eastAsia="pl-PL"/>
              </w:rPr>
            </w:pPr>
            <w:r w:rsidRPr="00F444F5">
              <w:rPr>
                <w:color w:val="000000" w:themeColor="text1"/>
                <w:lang w:val="pl-PL" w:eastAsia="pl-PL"/>
              </w:rPr>
              <w:t xml:space="preserve">     </w:t>
            </w:r>
            <w:r>
              <w:rPr>
                <w:color w:val="000000" w:themeColor="text1"/>
                <w:lang w:val="pl-PL" w:eastAsia="pl-PL"/>
              </w:rPr>
              <w:t>I</w:t>
            </w:r>
            <w:r w:rsidRPr="00F444F5">
              <w:rPr>
                <w:color w:val="000000" w:themeColor="text1"/>
                <w:lang w:val="pl-PL" w:eastAsia="pl-PL"/>
              </w:rPr>
              <w:t>ntegr</w:t>
            </w:r>
            <w:r>
              <w:rPr>
                <w:color w:val="000000" w:themeColor="text1"/>
                <w:lang w:val="pl-PL" w:eastAsia="pl-PL"/>
              </w:rPr>
              <w:t>owanie</w:t>
            </w:r>
            <w:r w:rsidRPr="00F444F5">
              <w:rPr>
                <w:color w:val="000000" w:themeColor="text1"/>
                <w:lang w:val="pl-PL" w:eastAsia="pl-PL"/>
              </w:rPr>
              <w:t xml:space="preserve"> dan</w:t>
            </w:r>
            <w:r>
              <w:rPr>
                <w:color w:val="000000" w:themeColor="text1"/>
                <w:lang w:val="pl-PL" w:eastAsia="pl-PL"/>
              </w:rPr>
              <w:t>ych</w:t>
            </w:r>
            <w:r w:rsidRPr="00F444F5">
              <w:rPr>
                <w:color w:val="000000" w:themeColor="text1"/>
                <w:lang w:val="pl-PL" w:eastAsia="pl-PL"/>
              </w:rPr>
              <w:t xml:space="preserve"> CAD</w:t>
            </w:r>
            <w:r>
              <w:rPr>
                <w:color w:val="000000" w:themeColor="text1"/>
                <w:lang w:val="pl-PL" w:eastAsia="pl-PL"/>
              </w:rPr>
              <w:t>.</w:t>
            </w:r>
          </w:p>
          <w:p w:rsidR="00F57817" w:rsidRPr="00F444F5" w:rsidRDefault="00F57817" w:rsidP="00F57817">
            <w:pPr>
              <w:pStyle w:val="Tekstpodstawowy"/>
              <w:spacing w:after="0"/>
              <w:rPr>
                <w:color w:val="000000" w:themeColor="text1"/>
                <w:lang w:val="pl-PL" w:eastAsia="pl-PL"/>
              </w:rPr>
            </w:pPr>
            <w:r>
              <w:rPr>
                <w:color w:val="000000" w:themeColor="text1"/>
                <w:lang w:val="pl-PL" w:eastAsia="pl-PL"/>
              </w:rPr>
              <w:t xml:space="preserve">     I</w:t>
            </w:r>
            <w:r w:rsidRPr="00F444F5">
              <w:rPr>
                <w:color w:val="000000" w:themeColor="text1"/>
                <w:lang w:val="pl-PL" w:eastAsia="pl-PL"/>
              </w:rPr>
              <w:t>ntegr</w:t>
            </w:r>
            <w:r>
              <w:rPr>
                <w:color w:val="000000" w:themeColor="text1"/>
                <w:lang w:val="pl-PL" w:eastAsia="pl-PL"/>
              </w:rPr>
              <w:t>owanie</w:t>
            </w:r>
            <w:r w:rsidRPr="00F444F5">
              <w:rPr>
                <w:color w:val="000000" w:themeColor="text1"/>
                <w:lang w:val="pl-PL" w:eastAsia="pl-PL"/>
              </w:rPr>
              <w:t xml:space="preserve"> chłodzenie </w:t>
            </w:r>
            <w:proofErr w:type="spellStart"/>
            <w:r w:rsidRPr="00F444F5">
              <w:rPr>
                <w:color w:val="000000" w:themeColor="text1"/>
                <w:lang w:val="pl-PL" w:eastAsia="pl-PL"/>
              </w:rPr>
              <w:t>Smartparts</w:t>
            </w:r>
            <w:proofErr w:type="spellEnd"/>
            <w:r>
              <w:rPr>
                <w:color w:val="000000" w:themeColor="text1"/>
                <w:lang w:val="pl-PL" w:eastAsia="pl-PL"/>
              </w:rPr>
              <w:t>.</w:t>
            </w:r>
          </w:p>
          <w:p w:rsidR="00F57817" w:rsidRPr="00F444F5" w:rsidRDefault="00F57817" w:rsidP="00F57817">
            <w:pPr>
              <w:pStyle w:val="Tekstpodstawowy"/>
              <w:spacing w:after="0"/>
              <w:rPr>
                <w:color w:val="000000" w:themeColor="text1"/>
                <w:lang w:val="pl-PL" w:eastAsia="pl-PL"/>
              </w:rPr>
            </w:pPr>
            <w:r w:rsidRPr="00F444F5">
              <w:rPr>
                <w:color w:val="000000" w:themeColor="text1"/>
                <w:lang w:val="pl-PL" w:eastAsia="pl-PL"/>
              </w:rPr>
              <w:t xml:space="preserve">     </w:t>
            </w:r>
            <w:r>
              <w:rPr>
                <w:color w:val="000000" w:themeColor="text1"/>
                <w:lang w:val="pl-PL" w:eastAsia="pl-PL"/>
              </w:rPr>
              <w:t>G</w:t>
            </w:r>
            <w:r w:rsidRPr="00F444F5">
              <w:rPr>
                <w:color w:val="000000" w:themeColor="text1"/>
                <w:lang w:val="pl-PL" w:eastAsia="pl-PL"/>
              </w:rPr>
              <w:t>enerowanie siatek i ro</w:t>
            </w:r>
            <w:r>
              <w:rPr>
                <w:color w:val="000000" w:themeColor="text1"/>
                <w:lang w:val="pl-PL" w:eastAsia="pl-PL"/>
              </w:rPr>
              <w:t>zwinięć.</w:t>
            </w:r>
          </w:p>
          <w:p w:rsidR="00F57817" w:rsidRDefault="00F57817" w:rsidP="00F57817">
            <w:pPr>
              <w:pStyle w:val="Tekstpodstawowy"/>
              <w:spacing w:after="0"/>
              <w:rPr>
                <w:color w:val="000000" w:themeColor="text1"/>
                <w:lang w:val="pl-PL" w:eastAsia="pl-PL"/>
              </w:rPr>
            </w:pPr>
            <w:r w:rsidRPr="00F444F5">
              <w:rPr>
                <w:color w:val="000000" w:themeColor="text1"/>
                <w:lang w:val="pl-PL" w:eastAsia="pl-PL"/>
              </w:rPr>
              <w:t xml:space="preserve">     Używanie narzędzi </w:t>
            </w:r>
            <w:proofErr w:type="spellStart"/>
            <w:r w:rsidRPr="00F444F5">
              <w:rPr>
                <w:color w:val="000000" w:themeColor="text1"/>
                <w:lang w:val="pl-PL" w:eastAsia="pl-PL"/>
              </w:rPr>
              <w:t>Pre</w:t>
            </w:r>
            <w:proofErr w:type="spellEnd"/>
            <w:r w:rsidRPr="00F444F5">
              <w:rPr>
                <w:color w:val="000000" w:themeColor="text1"/>
                <w:lang w:val="pl-PL" w:eastAsia="pl-PL"/>
              </w:rPr>
              <w:t xml:space="preserve"> i Post-</w:t>
            </w:r>
            <w:proofErr w:type="spellStart"/>
            <w:r w:rsidRPr="00F444F5">
              <w:rPr>
                <w:color w:val="000000" w:themeColor="text1"/>
                <w:lang w:val="pl-PL" w:eastAsia="pl-PL"/>
              </w:rPr>
              <w:t>processingu</w:t>
            </w:r>
            <w:proofErr w:type="spellEnd"/>
            <w:r w:rsidRPr="00F444F5">
              <w:rPr>
                <w:color w:val="000000" w:themeColor="text1"/>
                <w:lang w:val="pl-PL" w:eastAsia="pl-PL"/>
              </w:rPr>
              <w:t>.</w:t>
            </w:r>
          </w:p>
          <w:p w:rsidR="00F57817" w:rsidRPr="009D2C68" w:rsidRDefault="00F57817" w:rsidP="00F57817">
            <w:pPr>
              <w:pStyle w:val="Tekstpodstawowy"/>
              <w:spacing w:after="0"/>
              <w:rPr>
                <w:color w:val="000000" w:themeColor="text1"/>
                <w:lang w:val="en-US" w:eastAsia="pl-PL"/>
              </w:rPr>
            </w:pPr>
          </w:p>
          <w:p w:rsidR="00F57817" w:rsidRPr="00F444F5" w:rsidRDefault="00F57817" w:rsidP="00F57817">
            <w:pPr>
              <w:pStyle w:val="Tekstpodstawowy"/>
              <w:spacing w:after="0"/>
              <w:rPr>
                <w:color w:val="000000" w:themeColor="text1"/>
                <w:lang w:val="pl-PL" w:eastAsia="pl-PL"/>
              </w:rPr>
            </w:pPr>
            <w:r w:rsidRPr="00F444F5">
              <w:rPr>
                <w:color w:val="000000" w:themeColor="text1"/>
                <w:lang w:val="pl-PL" w:eastAsia="pl-PL"/>
              </w:rPr>
              <w:t>Dzień II i III</w:t>
            </w:r>
          </w:p>
          <w:p w:rsidR="00F57817" w:rsidRPr="00F444F5" w:rsidRDefault="00F57817" w:rsidP="00F57817">
            <w:pPr>
              <w:pStyle w:val="Tekstpodstawowy"/>
              <w:spacing w:after="0"/>
              <w:rPr>
                <w:color w:val="000000" w:themeColor="text1"/>
              </w:rPr>
            </w:pPr>
            <w:r>
              <w:rPr>
                <w:color w:val="000000" w:themeColor="text1"/>
                <w:lang w:val="pl-PL"/>
              </w:rPr>
              <w:t xml:space="preserve">Zapoznanie z </w:t>
            </w:r>
            <w:r w:rsidRPr="00F444F5">
              <w:rPr>
                <w:color w:val="000000" w:themeColor="text1"/>
              </w:rPr>
              <w:t>interfejs</w:t>
            </w:r>
            <w:r>
              <w:rPr>
                <w:color w:val="000000" w:themeColor="text1"/>
                <w:lang w:val="pl-PL"/>
              </w:rPr>
              <w:t>em</w:t>
            </w:r>
            <w:r w:rsidRPr="00F444F5">
              <w:rPr>
                <w:color w:val="000000" w:themeColor="text1"/>
              </w:rPr>
              <w:t xml:space="preserve"> użytkownika.</w:t>
            </w:r>
          </w:p>
          <w:p w:rsidR="00F57817" w:rsidRPr="00F444F5" w:rsidRDefault="00F57817" w:rsidP="00F57817">
            <w:pPr>
              <w:pStyle w:val="Tekstpodstawowy"/>
              <w:spacing w:after="0"/>
              <w:rPr>
                <w:color w:val="000000" w:themeColor="text1"/>
              </w:rPr>
            </w:pPr>
            <w:r w:rsidRPr="00F444F5">
              <w:rPr>
                <w:color w:val="000000" w:themeColor="text1"/>
              </w:rPr>
              <w:t xml:space="preserve">     </w:t>
            </w:r>
            <w:r>
              <w:rPr>
                <w:color w:val="000000" w:themeColor="text1"/>
                <w:lang w:val="pl-PL"/>
              </w:rPr>
              <w:t>T</w:t>
            </w:r>
            <w:proofErr w:type="spellStart"/>
            <w:r>
              <w:rPr>
                <w:color w:val="000000" w:themeColor="text1"/>
              </w:rPr>
              <w:t>w</w:t>
            </w:r>
            <w:r>
              <w:rPr>
                <w:color w:val="000000" w:themeColor="text1"/>
                <w:lang w:val="pl-PL"/>
              </w:rPr>
              <w:t>o</w:t>
            </w:r>
            <w:r w:rsidRPr="00F444F5">
              <w:rPr>
                <w:color w:val="000000" w:themeColor="text1"/>
              </w:rPr>
              <w:t>rz</w:t>
            </w:r>
            <w:r>
              <w:rPr>
                <w:color w:val="000000" w:themeColor="text1"/>
                <w:lang w:val="pl-PL"/>
              </w:rPr>
              <w:t>enie</w:t>
            </w:r>
            <w:proofErr w:type="spellEnd"/>
            <w:r>
              <w:rPr>
                <w:color w:val="000000" w:themeColor="text1"/>
              </w:rPr>
              <w:t xml:space="preserve"> now</w:t>
            </w:r>
            <w:r>
              <w:rPr>
                <w:color w:val="000000" w:themeColor="text1"/>
                <w:lang w:val="pl-PL"/>
              </w:rPr>
              <w:t>ego</w:t>
            </w:r>
            <w:r w:rsidRPr="00F444F5">
              <w:rPr>
                <w:color w:val="000000" w:themeColor="text1"/>
              </w:rPr>
              <w:t xml:space="preserve"> projekt za pomocą Kreatora projektu.</w:t>
            </w:r>
          </w:p>
          <w:p w:rsidR="00F57817" w:rsidRPr="00F444F5" w:rsidRDefault="00F57817" w:rsidP="00F57817">
            <w:pPr>
              <w:pStyle w:val="Tekstpodstawowy"/>
              <w:spacing w:after="0"/>
              <w:rPr>
                <w:color w:val="000000" w:themeColor="text1"/>
              </w:rPr>
            </w:pPr>
            <w:r w:rsidRPr="00F444F5">
              <w:rPr>
                <w:color w:val="000000" w:themeColor="text1"/>
              </w:rPr>
              <w:t xml:space="preserve">     Przygot</w:t>
            </w:r>
            <w:r>
              <w:rPr>
                <w:color w:val="000000" w:themeColor="text1"/>
                <w:lang w:val="pl-PL"/>
              </w:rPr>
              <w:t>owanie</w:t>
            </w:r>
            <w:r w:rsidRPr="00F444F5">
              <w:rPr>
                <w:color w:val="000000" w:themeColor="text1"/>
              </w:rPr>
              <w:t xml:space="preserve"> model</w:t>
            </w:r>
            <w:r>
              <w:rPr>
                <w:color w:val="000000" w:themeColor="text1"/>
                <w:lang w:val="pl-PL"/>
              </w:rPr>
              <w:t>u</w:t>
            </w:r>
            <w:r w:rsidRPr="00F444F5">
              <w:rPr>
                <w:color w:val="000000" w:themeColor="text1"/>
              </w:rPr>
              <w:t xml:space="preserve"> do analizy.</w:t>
            </w:r>
          </w:p>
          <w:p w:rsidR="00F57817" w:rsidRPr="00F444F5" w:rsidRDefault="00F57817" w:rsidP="00F57817">
            <w:pPr>
              <w:pStyle w:val="Tekstpodstawowy"/>
              <w:spacing w:after="0"/>
              <w:rPr>
                <w:color w:val="000000" w:themeColor="text1"/>
              </w:rPr>
            </w:pPr>
            <w:r w:rsidRPr="00F444F5">
              <w:rPr>
                <w:color w:val="000000" w:themeColor="text1"/>
              </w:rPr>
              <w:t xml:space="preserve">     Uży</w:t>
            </w:r>
            <w:r>
              <w:rPr>
                <w:color w:val="000000" w:themeColor="text1"/>
                <w:lang w:val="pl-PL"/>
              </w:rPr>
              <w:t>wanie</w:t>
            </w:r>
            <w:r w:rsidRPr="00F444F5">
              <w:rPr>
                <w:color w:val="000000" w:themeColor="text1"/>
              </w:rPr>
              <w:t xml:space="preserve"> „Celów”, aby określić zbieżność analizy.</w:t>
            </w:r>
          </w:p>
          <w:p w:rsidR="00F57817" w:rsidRPr="00F444F5" w:rsidRDefault="00F57817" w:rsidP="00F57817">
            <w:pPr>
              <w:pStyle w:val="Tekstpodstawowy"/>
              <w:spacing w:after="0"/>
              <w:rPr>
                <w:color w:val="000000" w:themeColor="text1"/>
              </w:rPr>
            </w:pPr>
            <w:r w:rsidRPr="00F444F5">
              <w:rPr>
                <w:color w:val="000000" w:themeColor="text1"/>
              </w:rPr>
              <w:t xml:space="preserve">     Prze</w:t>
            </w:r>
            <w:r>
              <w:rPr>
                <w:color w:val="000000" w:themeColor="text1"/>
                <w:lang w:val="pl-PL"/>
              </w:rPr>
              <w:t>gląd</w:t>
            </w:r>
            <w:r w:rsidRPr="00F444F5">
              <w:rPr>
                <w:color w:val="000000" w:themeColor="text1"/>
              </w:rPr>
              <w:t xml:space="preserve"> wynik</w:t>
            </w:r>
            <w:r>
              <w:rPr>
                <w:color w:val="000000" w:themeColor="text1"/>
                <w:lang w:val="pl-PL"/>
              </w:rPr>
              <w:t>ów</w:t>
            </w:r>
            <w:r w:rsidRPr="00F444F5">
              <w:rPr>
                <w:color w:val="000000" w:themeColor="text1"/>
              </w:rPr>
              <w:t xml:space="preserve"> za pomocą elementów przetwarzania końcowego.</w:t>
            </w:r>
          </w:p>
          <w:p w:rsidR="00F57817" w:rsidRPr="00F444F5" w:rsidRDefault="00F57817" w:rsidP="00F57817">
            <w:pPr>
              <w:pStyle w:val="Tekstpodstawowy"/>
              <w:spacing w:after="0"/>
              <w:rPr>
                <w:color w:val="000000" w:themeColor="text1"/>
              </w:rPr>
            </w:pPr>
            <w:r>
              <w:rPr>
                <w:color w:val="000000" w:themeColor="text1"/>
              </w:rPr>
              <w:lastRenderedPageBreak/>
              <w:t xml:space="preserve">     Kopi</w:t>
            </w:r>
            <w:r>
              <w:rPr>
                <w:color w:val="000000" w:themeColor="text1"/>
                <w:lang w:val="pl-PL"/>
              </w:rPr>
              <w:t>owanie</w:t>
            </w:r>
            <w:r>
              <w:rPr>
                <w:color w:val="000000" w:themeColor="text1"/>
              </w:rPr>
              <w:t xml:space="preserve"> projekt</w:t>
            </w:r>
            <w:r>
              <w:rPr>
                <w:color w:val="000000" w:themeColor="text1"/>
                <w:lang w:val="pl-PL"/>
              </w:rPr>
              <w:t>ów</w:t>
            </w:r>
            <w:r w:rsidRPr="00F444F5">
              <w:rPr>
                <w:color w:val="000000" w:themeColor="text1"/>
              </w:rPr>
              <w:t xml:space="preserve"> i korzysta</w:t>
            </w:r>
            <w:r>
              <w:rPr>
                <w:color w:val="000000" w:themeColor="text1"/>
                <w:lang w:val="pl-PL"/>
              </w:rPr>
              <w:t>nie</w:t>
            </w:r>
            <w:r w:rsidRPr="00F444F5">
              <w:rPr>
                <w:color w:val="000000" w:themeColor="text1"/>
              </w:rPr>
              <w:t xml:space="preserve"> z biblioteki części.</w:t>
            </w:r>
          </w:p>
          <w:p w:rsidR="00F57817" w:rsidRPr="00F444F5" w:rsidRDefault="00F57817" w:rsidP="00F57817">
            <w:pPr>
              <w:pStyle w:val="Tekstpodstawowy"/>
              <w:spacing w:after="0"/>
              <w:rPr>
                <w:color w:val="000000" w:themeColor="text1"/>
              </w:rPr>
            </w:pPr>
            <w:r w:rsidRPr="00F444F5">
              <w:rPr>
                <w:color w:val="000000" w:themeColor="text1"/>
              </w:rPr>
              <w:t xml:space="preserve">     Optymaliz</w:t>
            </w:r>
            <w:r>
              <w:rPr>
                <w:color w:val="000000" w:themeColor="text1"/>
                <w:lang w:val="pl-PL"/>
              </w:rPr>
              <w:t>owanie</w:t>
            </w:r>
            <w:r w:rsidRPr="00F444F5">
              <w:rPr>
                <w:color w:val="000000" w:themeColor="text1"/>
              </w:rPr>
              <w:t xml:space="preserve"> techniki tworzenia siatki.</w:t>
            </w:r>
          </w:p>
          <w:p w:rsidR="00F57817" w:rsidRPr="00F444F5" w:rsidRDefault="00F57817" w:rsidP="00F57817">
            <w:pPr>
              <w:pStyle w:val="Tekstpodstawowy"/>
              <w:spacing w:after="0"/>
              <w:rPr>
                <w:color w:val="000000" w:themeColor="text1"/>
              </w:rPr>
            </w:pPr>
            <w:r w:rsidRPr="00F444F5">
              <w:rPr>
                <w:color w:val="000000" w:themeColor="text1"/>
              </w:rPr>
              <w:t xml:space="preserve">     Import</w:t>
            </w:r>
            <w:r>
              <w:rPr>
                <w:color w:val="000000" w:themeColor="text1"/>
                <w:lang w:val="pl-PL"/>
              </w:rPr>
              <w:t>owanie</w:t>
            </w:r>
            <w:r w:rsidRPr="00F444F5">
              <w:rPr>
                <w:color w:val="000000" w:themeColor="text1"/>
              </w:rPr>
              <w:t xml:space="preserve"> dan</w:t>
            </w:r>
            <w:r>
              <w:rPr>
                <w:color w:val="000000" w:themeColor="text1"/>
                <w:lang w:val="pl-PL"/>
              </w:rPr>
              <w:t>ych</w:t>
            </w:r>
            <w:r w:rsidRPr="00F444F5">
              <w:rPr>
                <w:color w:val="000000" w:themeColor="text1"/>
              </w:rPr>
              <w:t xml:space="preserve"> EDA i korzystanie z mostu </w:t>
            </w:r>
            <w:proofErr w:type="spellStart"/>
            <w:r w:rsidRPr="00F444F5">
              <w:rPr>
                <w:color w:val="000000" w:themeColor="text1"/>
              </w:rPr>
              <w:t>FloEDA</w:t>
            </w:r>
            <w:proofErr w:type="spellEnd"/>
            <w:r w:rsidRPr="00F444F5">
              <w:rPr>
                <w:color w:val="000000" w:themeColor="text1"/>
              </w:rPr>
              <w:t>.</w:t>
            </w:r>
          </w:p>
          <w:p w:rsidR="00F57817" w:rsidRDefault="00F57817" w:rsidP="00F57817">
            <w:pPr>
              <w:pStyle w:val="Tekstpodstawowy"/>
              <w:spacing w:after="0"/>
              <w:rPr>
                <w:color w:val="000000" w:themeColor="text1"/>
                <w:lang w:val="pl-PL"/>
              </w:rPr>
            </w:pPr>
            <w:r w:rsidRPr="00F444F5">
              <w:rPr>
                <w:color w:val="000000" w:themeColor="text1"/>
              </w:rPr>
              <w:t xml:space="preserve">     Ustaw</w:t>
            </w:r>
            <w:r>
              <w:rPr>
                <w:color w:val="000000" w:themeColor="text1"/>
                <w:lang w:val="pl-PL"/>
              </w:rPr>
              <w:t>ianie</w:t>
            </w:r>
            <w:r w:rsidRPr="00F444F5">
              <w:rPr>
                <w:color w:val="000000" w:themeColor="text1"/>
              </w:rPr>
              <w:t xml:space="preserve"> tryb</w:t>
            </w:r>
            <w:r>
              <w:rPr>
                <w:color w:val="000000" w:themeColor="text1"/>
                <w:lang w:val="pl-PL"/>
              </w:rPr>
              <w:t>ów</w:t>
            </w:r>
            <w:r w:rsidRPr="00F444F5">
              <w:rPr>
                <w:color w:val="000000" w:themeColor="text1"/>
              </w:rPr>
              <w:t xml:space="preserve"> transferu termicznego, w tym promieniowanie cieplne.</w:t>
            </w:r>
          </w:p>
          <w:p w:rsidR="008F36EF" w:rsidRPr="009D2C68" w:rsidRDefault="008F36EF" w:rsidP="00310F47">
            <w:pPr>
              <w:pStyle w:val="Tekstpodstawowy"/>
              <w:spacing w:after="0"/>
              <w:rPr>
                <w:lang w:val="en-US" w:eastAsia="pl-PL"/>
              </w:rPr>
            </w:pPr>
          </w:p>
          <w:p w:rsidR="008F36EF" w:rsidRPr="008C6D4D" w:rsidRDefault="008F36EF" w:rsidP="00310F47">
            <w:pPr>
              <w:pStyle w:val="Tekstpodstawowy"/>
              <w:spacing w:after="0"/>
              <w:rPr>
                <w:lang w:val="pl-PL" w:eastAsia="pl-PL"/>
              </w:rPr>
            </w:pPr>
            <w:r w:rsidRPr="008C6D4D">
              <w:rPr>
                <w:lang w:val="pl-PL" w:eastAsia="pl-PL"/>
              </w:rPr>
              <w:t xml:space="preserve">Łącznie szkolenie nie może trwać krócej niż </w:t>
            </w:r>
            <w:r>
              <w:rPr>
                <w:lang w:val="pl-PL" w:eastAsia="pl-PL"/>
              </w:rPr>
              <w:t>20</w:t>
            </w:r>
            <w:r w:rsidRPr="008C6D4D">
              <w:rPr>
                <w:lang w:val="pl-PL" w:eastAsia="pl-PL"/>
              </w:rPr>
              <w:t xml:space="preserve"> godzin i powinno być zrealizowane w ciągu </w:t>
            </w:r>
            <w:r>
              <w:rPr>
                <w:lang w:val="pl-PL" w:eastAsia="pl-PL"/>
              </w:rPr>
              <w:t>trzech</w:t>
            </w:r>
            <w:r w:rsidRPr="008C6D4D">
              <w:rPr>
                <w:lang w:val="pl-PL" w:eastAsia="pl-PL"/>
              </w:rPr>
              <w:t xml:space="preserve"> dni (wedle harmonogramu proponowanego powyżej)</w:t>
            </w:r>
            <w:r>
              <w:rPr>
                <w:lang w:val="pl-PL" w:eastAsia="pl-PL"/>
              </w:rPr>
              <w:t>, w terminie uzgodnionym ze studentami i zamawiającym.</w:t>
            </w:r>
          </w:p>
          <w:p w:rsidR="008F36EF" w:rsidRPr="008C6D4D" w:rsidRDefault="008F36EF" w:rsidP="00310F47">
            <w:pPr>
              <w:pStyle w:val="Tekstpodstawowy"/>
              <w:spacing w:after="0"/>
              <w:rPr>
                <w:lang w:val="pl-PL" w:eastAsia="pl-PL"/>
              </w:rPr>
            </w:pPr>
            <w:r w:rsidRPr="008C6D4D">
              <w:rPr>
                <w:lang w:val="pl-PL" w:eastAsia="pl-PL"/>
              </w:rPr>
              <w:t>Wymagania związane z realizacją szkolenia (warunki konieczne, które muszą zostać spełnione, aby firma mogła złożyć ofertę w przetargu):</w:t>
            </w:r>
          </w:p>
          <w:p w:rsidR="008F36EF" w:rsidRPr="008C6D4D" w:rsidRDefault="008F36EF" w:rsidP="00310F47">
            <w:pPr>
              <w:pStyle w:val="Tekstpodstawowy"/>
              <w:spacing w:after="0"/>
              <w:rPr>
                <w:lang w:val="pl-PL" w:eastAsia="pl-PL"/>
              </w:rPr>
            </w:pPr>
            <w:r w:rsidRPr="008C6D4D">
              <w:rPr>
                <w:lang w:val="pl-PL" w:eastAsia="pl-PL"/>
              </w:rPr>
              <w:t>- szkolenie powinno być realizowane w języku polskim</w:t>
            </w:r>
            <w:r>
              <w:rPr>
                <w:lang w:val="pl-PL" w:eastAsia="pl-PL"/>
              </w:rPr>
              <w:t xml:space="preserve"> lub angielskim,</w:t>
            </w:r>
          </w:p>
          <w:p w:rsidR="008F36EF" w:rsidRDefault="008F36EF" w:rsidP="00310F47">
            <w:pPr>
              <w:pStyle w:val="Tekstpodstawowy"/>
              <w:spacing w:after="0"/>
              <w:jc w:val="both"/>
              <w:rPr>
                <w:lang w:val="pl-PL" w:eastAsia="pl-PL"/>
              </w:rPr>
            </w:pPr>
            <w:r w:rsidRPr="00341987">
              <w:rPr>
                <w:lang w:val="pl-PL" w:eastAsia="pl-PL"/>
              </w:rPr>
              <w:t>- trener/</w:t>
            </w:r>
            <w:proofErr w:type="spellStart"/>
            <w:r w:rsidRPr="00341987">
              <w:rPr>
                <w:lang w:val="pl-PL" w:eastAsia="pl-PL"/>
              </w:rPr>
              <w:t>zy</w:t>
            </w:r>
            <w:proofErr w:type="spellEnd"/>
            <w:r w:rsidRPr="00341987">
              <w:rPr>
                <w:lang w:val="pl-PL" w:eastAsia="pl-PL"/>
              </w:rPr>
              <w:t xml:space="preserve"> realizujący szkolenie powinien/</w:t>
            </w:r>
            <w:proofErr w:type="spellStart"/>
            <w:r w:rsidRPr="00341987">
              <w:rPr>
                <w:lang w:val="pl-PL" w:eastAsia="pl-PL"/>
              </w:rPr>
              <w:t>ny</w:t>
            </w:r>
            <w:proofErr w:type="spellEnd"/>
            <w:r w:rsidRPr="00341987">
              <w:rPr>
                <w:lang w:val="pl-PL" w:eastAsia="pl-PL"/>
              </w:rPr>
              <w:t xml:space="preserve"> posiadać odpowiednie doświadczenie teoretyczne i praktyczne, </w:t>
            </w:r>
            <w:r>
              <w:rPr>
                <w:lang w:val="pl-PL" w:eastAsia="pl-PL"/>
              </w:rPr>
              <w:t>min 3 lata pracy jako osoba szkoląca.</w:t>
            </w:r>
          </w:p>
          <w:p w:rsidR="008F36EF" w:rsidRPr="00BF53A4" w:rsidRDefault="008F36EF" w:rsidP="00310F47">
            <w:pPr>
              <w:pStyle w:val="Tekstpodstawowy"/>
              <w:spacing w:after="0"/>
              <w:jc w:val="both"/>
              <w:rPr>
                <w:lang w:val="pl-PL" w:eastAsia="pl-PL"/>
              </w:rPr>
            </w:pPr>
          </w:p>
          <w:p w:rsidR="008F36EF" w:rsidRPr="00D32BE9" w:rsidRDefault="008F36EF" w:rsidP="00310F47">
            <w:pPr>
              <w:autoSpaceDE w:val="0"/>
              <w:autoSpaceDN w:val="0"/>
              <w:adjustRightInd w:val="0"/>
              <w:jc w:val="both"/>
              <w:rPr>
                <w:rFonts w:eastAsia="Calibri"/>
                <w:b/>
              </w:rPr>
            </w:pPr>
            <w:r>
              <w:rPr>
                <w:rFonts w:eastAsia="Calibri"/>
                <w:b/>
              </w:rPr>
              <w:t>4</w:t>
            </w:r>
            <w:r w:rsidRPr="00D32BE9">
              <w:rPr>
                <w:rFonts w:eastAsia="Calibri"/>
                <w:b/>
              </w:rPr>
              <w:t>. WYNAJEM SAL KONFERENCYJNYCH</w:t>
            </w:r>
          </w:p>
          <w:p w:rsidR="008F36EF" w:rsidRPr="00D32BE9" w:rsidRDefault="008F36EF" w:rsidP="00310F47">
            <w:pPr>
              <w:pStyle w:val="Tekstpodstawowy"/>
              <w:jc w:val="both"/>
              <w:rPr>
                <w:lang w:val="pl-PL" w:eastAsia="pl-PL"/>
              </w:rPr>
            </w:pPr>
            <w:r w:rsidRPr="00D32BE9">
              <w:rPr>
                <w:b/>
                <w:lang w:val="pl-PL" w:eastAsia="pl-PL"/>
              </w:rPr>
              <w:t>Wspólny Słownik Zamówień</w:t>
            </w:r>
            <w:r w:rsidRPr="00D32BE9">
              <w:rPr>
                <w:rFonts w:eastAsia="Calibri"/>
              </w:rPr>
              <w:t xml:space="preserve"> 55120000-7 Usługi hotelarskie w zakresie spotkań i konferencji</w:t>
            </w:r>
          </w:p>
          <w:p w:rsidR="008F36EF" w:rsidRPr="00D32BE9" w:rsidRDefault="008F36EF" w:rsidP="00310F47">
            <w:pPr>
              <w:pStyle w:val="Tekstpodstawowy"/>
              <w:spacing w:after="0"/>
              <w:jc w:val="both"/>
              <w:rPr>
                <w:lang w:val="pl-PL" w:eastAsia="pl-PL"/>
              </w:rPr>
            </w:pPr>
            <w:r w:rsidRPr="00D32BE9">
              <w:rPr>
                <w:lang w:val="pl-PL" w:eastAsia="pl-PL"/>
              </w:rPr>
              <w:t xml:space="preserve">Realizacja części teoretycznej szkolenia </w:t>
            </w:r>
            <w:r>
              <w:rPr>
                <w:lang w:val="pl-PL" w:eastAsia="pl-PL"/>
              </w:rPr>
              <w:t>powinna</w:t>
            </w:r>
            <w:r w:rsidRPr="00D32BE9">
              <w:rPr>
                <w:lang w:val="pl-PL" w:eastAsia="pl-PL"/>
              </w:rPr>
              <w:t xml:space="preserve"> odbyć się w dedykowanym ośrodku konferencyjno-szkoleniowym, wyposażonym w odpowiednie zaplecze</w:t>
            </w:r>
            <w:r>
              <w:rPr>
                <w:lang w:val="pl-PL" w:eastAsia="pl-PL"/>
              </w:rPr>
              <w:t xml:space="preserve"> techniczne i </w:t>
            </w:r>
            <w:r w:rsidRPr="00D32BE9">
              <w:rPr>
                <w:lang w:val="pl-PL" w:eastAsia="pl-PL"/>
              </w:rPr>
              <w:t>sale dydaktyczne.</w:t>
            </w:r>
          </w:p>
          <w:p w:rsidR="008F36EF" w:rsidRDefault="008F36EF" w:rsidP="00310F47">
            <w:pPr>
              <w:pStyle w:val="Tekstpodstawowy"/>
              <w:spacing w:after="0"/>
              <w:jc w:val="both"/>
              <w:rPr>
                <w:lang w:val="pl-PL" w:eastAsia="pl-PL"/>
              </w:rPr>
            </w:pPr>
            <w:r w:rsidRPr="00D32BE9">
              <w:rPr>
                <w:lang w:val="pl-PL" w:eastAsia="pl-PL"/>
              </w:rPr>
              <w:t>Ośrodek konferencyjno-szkoleniowy powinien dysponować salą konferencyjną</w:t>
            </w:r>
            <w:r w:rsidRPr="00BF53A4">
              <w:rPr>
                <w:lang w:val="pl-PL" w:eastAsia="pl-PL"/>
              </w:rPr>
              <w:t xml:space="preserve"> </w:t>
            </w:r>
            <w:r>
              <w:rPr>
                <w:lang w:val="pl-PL" w:eastAsia="pl-PL"/>
              </w:rPr>
              <w:t>mogącą pomieścić wszystkich uczestników szkolenia (10 osób)</w:t>
            </w:r>
            <w:r w:rsidRPr="00BF53A4">
              <w:rPr>
                <w:lang w:val="pl-PL" w:eastAsia="pl-PL"/>
              </w:rPr>
              <w:t xml:space="preserve">. W całym obiekcie powinna istnieć możliwość korzystania z Internetu (stałe łącze lub </w:t>
            </w:r>
            <w:proofErr w:type="spellStart"/>
            <w:r w:rsidRPr="00BF53A4">
              <w:rPr>
                <w:lang w:val="pl-PL" w:eastAsia="pl-PL"/>
              </w:rPr>
              <w:t>WiFi</w:t>
            </w:r>
            <w:proofErr w:type="spellEnd"/>
            <w:r w:rsidRPr="00BF53A4">
              <w:rPr>
                <w:lang w:val="pl-PL" w:eastAsia="pl-PL"/>
              </w:rPr>
              <w:t>). Centrum powinno być wyposażone w: projektory multimedialne, ekrany, system nagłośnienia, flipcharty, stoliki, krzesła.</w:t>
            </w:r>
          </w:p>
          <w:p w:rsidR="008F36EF" w:rsidRPr="002A256D" w:rsidRDefault="008F36EF" w:rsidP="00310F47">
            <w:pPr>
              <w:pStyle w:val="Tekstpodstawowy"/>
              <w:spacing w:after="0"/>
              <w:jc w:val="both"/>
              <w:rPr>
                <w:sz w:val="16"/>
                <w:szCs w:val="16"/>
                <w:lang w:val="pl-PL" w:eastAsia="pl-PL"/>
              </w:rPr>
            </w:pPr>
          </w:p>
          <w:p w:rsidR="008F36EF" w:rsidRPr="00BF53A4" w:rsidRDefault="008F36EF" w:rsidP="00310F47">
            <w:pPr>
              <w:pStyle w:val="Tekstpodstawowy"/>
              <w:spacing w:after="0"/>
              <w:jc w:val="both"/>
              <w:rPr>
                <w:lang w:val="pl-PL" w:eastAsia="pl-PL"/>
              </w:rPr>
            </w:pPr>
            <w:r w:rsidRPr="00BF53A4">
              <w:rPr>
                <w:lang w:val="pl-PL" w:eastAsia="pl-PL"/>
              </w:rPr>
              <w:t>Obiekt</w:t>
            </w:r>
            <w:r>
              <w:rPr>
                <w:lang w:val="pl-PL" w:eastAsia="pl-PL"/>
              </w:rPr>
              <w:t>, w którym będzie organizowana część teoretyczna szkolenia</w:t>
            </w:r>
            <w:r w:rsidRPr="00BF53A4">
              <w:rPr>
                <w:lang w:val="pl-PL" w:eastAsia="pl-PL"/>
              </w:rPr>
              <w:t xml:space="preserve"> powinien być dostosowany do potrzeb osób niepełnosprawnych.</w:t>
            </w:r>
            <w:r>
              <w:rPr>
                <w:lang w:val="pl-PL" w:eastAsia="pl-PL"/>
              </w:rPr>
              <w:t xml:space="preserve"> </w:t>
            </w:r>
            <w:r w:rsidRPr="00BF53A4">
              <w:rPr>
                <w:lang w:val="pl-PL" w:eastAsia="pl-PL"/>
              </w:rPr>
              <w:t xml:space="preserve">Realizacja wszystkich elementów wskazanych w szkoleniu powinna zostać wykonana w jednym terminie wskazanym przez Zamawiającego. </w:t>
            </w:r>
          </w:p>
          <w:p w:rsidR="008F36EF" w:rsidRPr="002A256D" w:rsidRDefault="008F36EF" w:rsidP="00310F47">
            <w:pPr>
              <w:pStyle w:val="Tekstpodstawowy"/>
              <w:spacing w:after="0"/>
              <w:jc w:val="both"/>
              <w:rPr>
                <w:b/>
                <w:sz w:val="16"/>
                <w:szCs w:val="16"/>
                <w:lang w:val="pl-PL" w:eastAsia="pl-PL"/>
              </w:rPr>
            </w:pPr>
          </w:p>
          <w:p w:rsidR="008F36EF" w:rsidRPr="00837172" w:rsidRDefault="008F36EF" w:rsidP="00310F47">
            <w:pPr>
              <w:pStyle w:val="Tekstpodstawowy"/>
              <w:spacing w:after="0"/>
              <w:jc w:val="both"/>
              <w:rPr>
                <w:b/>
                <w:lang w:val="pl-PL" w:eastAsia="pl-PL"/>
              </w:rPr>
            </w:pPr>
            <w:r w:rsidRPr="00837172">
              <w:rPr>
                <w:b/>
                <w:lang w:val="pl-PL" w:eastAsia="pl-PL"/>
              </w:rPr>
              <w:t>Ponadto uczestnicy szkolenia (studenci) po zakończeniu szkolenia otrzymają:</w:t>
            </w:r>
          </w:p>
          <w:p w:rsidR="008F36EF" w:rsidRPr="00BF53A4" w:rsidRDefault="008F36EF" w:rsidP="00310F47">
            <w:pPr>
              <w:pStyle w:val="Tekstpodstawowy"/>
              <w:spacing w:after="0"/>
              <w:jc w:val="both"/>
              <w:rPr>
                <w:lang w:val="pl-PL" w:eastAsia="pl-PL"/>
              </w:rPr>
            </w:pPr>
            <w:r w:rsidRPr="00BF53A4">
              <w:rPr>
                <w:lang w:val="pl-PL" w:eastAsia="pl-PL"/>
              </w:rPr>
              <w:t>1.</w:t>
            </w:r>
            <w:r w:rsidRPr="00BF53A4">
              <w:rPr>
                <w:lang w:val="pl-PL" w:eastAsia="pl-PL"/>
              </w:rPr>
              <w:tab/>
              <w:t>Wykonawca dostarczy i przekaże każdemu uczestnikowi szkoleń w dniu rozpoczęcia szkolenia: materiały szkoleniowe (w wersji papierowej przygotowanej w drukarni przez i na koszt firmy szkoleniowej); notes, teczkę, długopis - należy przedłożyć Zamawiającemu potwierdzenie przez studenta otrzymania materiałów w postaci podpisanej listy odbioru materiałów oraz okazać jeden egzemplarz materiałów szkoleniowych.</w:t>
            </w:r>
          </w:p>
          <w:p w:rsidR="008F36EF" w:rsidRPr="00BF53A4" w:rsidRDefault="008F36EF" w:rsidP="00310F47">
            <w:pPr>
              <w:pStyle w:val="Tekstpodstawowy"/>
              <w:jc w:val="both"/>
              <w:rPr>
                <w:lang w:val="pl-PL" w:eastAsia="pl-PL"/>
              </w:rPr>
            </w:pPr>
            <w:r w:rsidRPr="00BF53A4">
              <w:rPr>
                <w:lang w:val="pl-PL" w:eastAsia="pl-PL"/>
              </w:rPr>
              <w:t>2.</w:t>
            </w:r>
            <w:r w:rsidRPr="00BF53A4">
              <w:rPr>
                <w:lang w:val="pl-PL" w:eastAsia="pl-PL"/>
              </w:rPr>
              <w:tab/>
              <w:t>Po zakończeniu szkolenia każdy uczestnik, który zaliczy kurs, powinien otrzymać certyfikat rozpoznawalny i uznawalny na rynku pracy (zgodnie z tematem szkolenia; wraz z opisem zakresu szkolenia). Uzyskanie certyfikatu powinno odbyć się  poprzez weryfikację efektów kształcenia (oczekiwany efekt kształcenia EK:</w:t>
            </w:r>
            <w:r>
              <w:t xml:space="preserve"> </w:t>
            </w:r>
            <w:r w:rsidRPr="00471E1F">
              <w:rPr>
                <w:lang w:val="pl-PL" w:eastAsia="pl-PL"/>
              </w:rPr>
              <w:t xml:space="preserve">projektowanie architektury systemów wbudowanych w oparciu o narzędzia CAD oraz </w:t>
            </w:r>
            <w:proofErr w:type="spellStart"/>
            <w:r w:rsidRPr="00471E1F">
              <w:rPr>
                <w:lang w:val="pl-PL" w:eastAsia="pl-PL"/>
              </w:rPr>
              <w:t>sym</w:t>
            </w:r>
            <w:proofErr w:type="spellEnd"/>
            <w:r w:rsidRPr="00471E1F">
              <w:rPr>
                <w:lang w:val="pl-PL" w:eastAsia="pl-PL"/>
              </w:rPr>
              <w:t>. termiczne</w:t>
            </w:r>
            <w:r w:rsidRPr="00BF53A4">
              <w:rPr>
                <w:lang w:val="pl-PL" w:eastAsia="pl-PL"/>
              </w:rPr>
              <w:t>) zgodnie z warunkami ukończenia szkolenia potwierdzającymi stosowne umiejętności osoby przeszkolonej (student powinien zdać stosowny egzamin/test sprawdzający/zaliczyć zadanie kończące kurs). Certyfikaty można przekazać pocztą lub kurierem Zamawiającemu; następnie zostaną przekazane studentom.</w:t>
            </w:r>
          </w:p>
          <w:p w:rsidR="008F36EF" w:rsidRDefault="008F36EF" w:rsidP="00310F47">
            <w:pPr>
              <w:pStyle w:val="Tekstpodstawowy"/>
              <w:jc w:val="both"/>
              <w:rPr>
                <w:lang w:val="pl-PL" w:eastAsia="pl-PL"/>
              </w:rPr>
            </w:pPr>
            <w:r w:rsidRPr="00BF53A4">
              <w:rPr>
                <w:lang w:val="pl-PL" w:eastAsia="pl-PL"/>
              </w:rPr>
              <w:t>Ponadto, przed rozpoczęciem szkolenia (w pierwszym dniu) każdy uczestnik (student) jest zobowiązany do wypełnienia formularza samooceny, który powinien określić poziom posiadanej wiedzy i kompetencji w odniesieniu do tematyki realizowanego szkolenia (</w:t>
            </w:r>
            <w:r w:rsidRPr="00471E1F">
              <w:rPr>
                <w:lang w:val="pl-PL" w:eastAsia="pl-PL"/>
              </w:rPr>
              <w:t xml:space="preserve">Symulacje termiczne elektroniki w obudowie we </w:t>
            </w:r>
            <w:proofErr w:type="spellStart"/>
            <w:r w:rsidRPr="00471E1F">
              <w:rPr>
                <w:lang w:val="pl-PL" w:eastAsia="pl-PL"/>
              </w:rPr>
              <w:lastRenderedPageBreak/>
              <w:t>FloTherm</w:t>
            </w:r>
            <w:proofErr w:type="spellEnd"/>
            <w:r w:rsidRPr="00BF53A4">
              <w:rPr>
                <w:lang w:val="pl-PL" w:eastAsia="pl-PL"/>
              </w:rPr>
              <w:t>); formularz będzie składał się z 7-10 pytań sprawdzających kompetencje studenta w tematyce szkolenia i będzie przygotowany przez Zamawiającego. Formularze i wyniki testu należy przekazać do zespołu kierującego projektem.</w:t>
            </w:r>
          </w:p>
          <w:p w:rsidR="008F36EF" w:rsidRPr="003F1FC8" w:rsidRDefault="008F36EF" w:rsidP="00310F47">
            <w:pPr>
              <w:pStyle w:val="Tekstpodstawowy"/>
              <w:rPr>
                <w:lang w:val="pl-PL" w:eastAsia="pl-PL"/>
              </w:rPr>
            </w:pPr>
            <w:r w:rsidRPr="00BF53A4">
              <w:rPr>
                <w:lang w:val="pl-PL" w:eastAsia="pl-PL"/>
              </w:rPr>
              <w:t>Należy przedłożyć Zamawiającemu krótką fotorelację ze szkolenia.</w:t>
            </w:r>
          </w:p>
          <w:p w:rsidR="008F36EF" w:rsidRPr="002A256D" w:rsidRDefault="008F36EF" w:rsidP="00310F47">
            <w:pPr>
              <w:pStyle w:val="Tekstpodstawowy"/>
              <w:jc w:val="both"/>
              <w:rPr>
                <w:sz w:val="16"/>
                <w:szCs w:val="16"/>
                <w:lang w:val="pl-PL" w:eastAsia="pl-PL"/>
              </w:rPr>
            </w:pPr>
          </w:p>
          <w:p w:rsidR="008F36EF" w:rsidRPr="00D32BE9" w:rsidRDefault="008F36EF" w:rsidP="00310F47">
            <w:pPr>
              <w:autoSpaceDE w:val="0"/>
              <w:autoSpaceDN w:val="0"/>
              <w:adjustRightInd w:val="0"/>
              <w:jc w:val="both"/>
              <w:rPr>
                <w:rFonts w:eastAsia="Calibri"/>
                <w:b/>
              </w:rPr>
            </w:pPr>
            <w:r>
              <w:rPr>
                <w:rFonts w:eastAsia="Calibri"/>
                <w:b/>
              </w:rPr>
              <w:t>5</w:t>
            </w:r>
            <w:r w:rsidRPr="00D32BE9">
              <w:rPr>
                <w:rFonts w:eastAsia="Calibri"/>
                <w:b/>
              </w:rPr>
              <w:t xml:space="preserve">. </w:t>
            </w:r>
            <w:r>
              <w:rPr>
                <w:rFonts w:eastAsia="Calibri"/>
                <w:b/>
              </w:rPr>
              <w:t>USŁUGA TRANSPORTOWA</w:t>
            </w:r>
          </w:p>
          <w:p w:rsidR="008F36EF" w:rsidRDefault="008F36EF" w:rsidP="00310F47">
            <w:pPr>
              <w:pStyle w:val="Tekstpodstawowy"/>
              <w:spacing w:after="0"/>
              <w:rPr>
                <w:color w:val="000000" w:themeColor="text1"/>
                <w:lang w:val="pl-PL" w:eastAsia="pl-PL"/>
              </w:rPr>
            </w:pPr>
            <w:r w:rsidRPr="00DC3255">
              <w:rPr>
                <w:b/>
                <w:color w:val="000000" w:themeColor="text1"/>
                <w:lang w:val="pl-PL" w:eastAsia="pl-PL"/>
              </w:rPr>
              <w:t xml:space="preserve">Wspólny Słownik Zamówień: </w:t>
            </w:r>
            <w:r w:rsidRPr="00AE5293">
              <w:rPr>
                <w:color w:val="000000" w:themeColor="text1"/>
                <w:lang w:val="pl-PL" w:eastAsia="pl-PL"/>
              </w:rPr>
              <w:t>60000000-8 - Usługi transportowe</w:t>
            </w:r>
          </w:p>
          <w:p w:rsidR="008F36EF" w:rsidRPr="002A256D" w:rsidRDefault="008F36EF" w:rsidP="00310F47">
            <w:pPr>
              <w:pStyle w:val="Tekstpodstawowy"/>
              <w:jc w:val="both"/>
              <w:rPr>
                <w:sz w:val="16"/>
                <w:szCs w:val="16"/>
                <w:lang w:val="pl-PL" w:eastAsia="pl-PL"/>
              </w:rPr>
            </w:pPr>
          </w:p>
          <w:p w:rsidR="008F36EF" w:rsidRDefault="008F36EF" w:rsidP="00310F47">
            <w:pPr>
              <w:pStyle w:val="Tekstpodstawowy"/>
              <w:jc w:val="both"/>
              <w:rPr>
                <w:lang w:val="pl-PL" w:eastAsia="pl-PL"/>
              </w:rPr>
            </w:pPr>
            <w:r>
              <w:rPr>
                <w:lang w:val="pl-PL" w:eastAsia="pl-PL"/>
              </w:rPr>
              <w:t>Na potrzeby realizacji szkolenia należy zagwarantować usługę transportową umożliwiającą dowóz całej grupy studentów na miejsce szkolenia oraz ich powrót. Transport można zorganizować wynajętym autobusem (autokar) gwarantującym przewóz jednym pojazdem całej grupy studentów. Wyjazd w terminie i o godzinie ustalonymi z zamawiającym; miejsce wyjazdu: parking przed bud. A, siedziba Wydziału Elektrotechniki i Informatyki PRz, ul. W. Pola 2, Rzeszów. Powrót po zakończeniu zajęć szkoleniowych, miejsce docelowe powrotu: parking przed bud. A, siedziba Wydziału Elektrotechniki i Informatyki PRz, ul. W. Pola 2, Rzeszów. W czasie transportu studentów do miejsca szkolenia i z miejsca szkolenia w autobusie powinien znajdować się co najmniej jeden opiekun grupy.</w:t>
            </w:r>
          </w:p>
          <w:p w:rsidR="008F36EF" w:rsidRDefault="008F36EF" w:rsidP="00310F47">
            <w:pPr>
              <w:pStyle w:val="Tekstpodstawowy"/>
              <w:jc w:val="both"/>
              <w:rPr>
                <w:lang w:val="pl-PL" w:eastAsia="pl-PL"/>
              </w:rPr>
            </w:pPr>
            <w:r>
              <w:rPr>
                <w:lang w:val="pl-PL" w:eastAsia="pl-PL"/>
              </w:rPr>
              <w:t>Alternatywnie: transport można zorganizować poprzez zapewnienie studentom możliwości skorzystania ze środków publicznego transportu (np. autobus PKS, PKP, przewoźnik międzymiastowy) i zakup biletów tam i z powrotem. W przypadku biletów PKP – II klasa pociąg osobowy/pospieszny; bilet ze stacji Rzeszów Główny do stacji docelowej oraz bilet powrotny na tej samej trasie. Dla biletów autobusowych: wyjazd z dworca autobusowego w Rzeszowie do miejsca docelowego oraz powrót na tej samej trasie. Wcześniej zakupione bilety należy dostarczyć studentom najpóźniej na dzień przed wyjazdem z Rzeszowa i powrotem do Rzeszowa.</w:t>
            </w:r>
          </w:p>
          <w:p w:rsidR="008F36EF" w:rsidRDefault="008F36EF" w:rsidP="00310F47">
            <w:pPr>
              <w:pStyle w:val="Tekstpodstawowy"/>
              <w:jc w:val="both"/>
              <w:rPr>
                <w:lang w:val="pl-PL" w:eastAsia="pl-PL"/>
              </w:rPr>
            </w:pPr>
            <w:r w:rsidRPr="00BF53A4">
              <w:rPr>
                <w:lang w:val="pl-PL" w:eastAsia="pl-PL"/>
              </w:rPr>
              <w:t xml:space="preserve">Należy przedłożyć Zamawiającemu </w:t>
            </w:r>
            <w:r>
              <w:rPr>
                <w:lang w:val="pl-PL" w:eastAsia="pl-PL"/>
              </w:rPr>
              <w:t>kserokopię poniesionych w tym zakresie wydatków.</w:t>
            </w:r>
          </w:p>
          <w:p w:rsidR="008F36EF" w:rsidRPr="00D32BE9" w:rsidRDefault="008F36EF" w:rsidP="00310F47">
            <w:pPr>
              <w:pStyle w:val="Tekstpodstawowy"/>
              <w:jc w:val="both"/>
              <w:rPr>
                <w:rFonts w:eastAsia="Calibri"/>
                <w:b/>
              </w:rPr>
            </w:pPr>
            <w:r>
              <w:rPr>
                <w:rFonts w:eastAsia="Calibri"/>
                <w:b/>
                <w:lang w:val="pl-PL"/>
              </w:rPr>
              <w:t>6</w:t>
            </w:r>
            <w:r w:rsidRPr="00D32BE9">
              <w:rPr>
                <w:rFonts w:eastAsia="Calibri"/>
                <w:b/>
              </w:rPr>
              <w:t xml:space="preserve">. </w:t>
            </w:r>
            <w:r>
              <w:rPr>
                <w:rFonts w:eastAsia="Calibri"/>
                <w:b/>
              </w:rPr>
              <w:t>UBEZPIECZENIE NNW</w:t>
            </w:r>
          </w:p>
          <w:p w:rsidR="008F36EF" w:rsidRPr="002A256D" w:rsidRDefault="008F36EF" w:rsidP="002A256D">
            <w:pPr>
              <w:pStyle w:val="Tekstpodstawowy"/>
              <w:spacing w:after="0"/>
              <w:rPr>
                <w:color w:val="000000" w:themeColor="text1"/>
                <w:lang w:val="pl-PL" w:eastAsia="pl-PL"/>
              </w:rPr>
            </w:pPr>
            <w:r w:rsidRPr="00DC3255">
              <w:rPr>
                <w:b/>
                <w:color w:val="000000" w:themeColor="text1"/>
                <w:lang w:val="pl-PL" w:eastAsia="pl-PL"/>
              </w:rPr>
              <w:t xml:space="preserve">Wspólny Słownik Zamówień: </w:t>
            </w:r>
            <w:r w:rsidRPr="00AE5293">
              <w:rPr>
                <w:color w:val="000000" w:themeColor="text1"/>
                <w:lang w:val="pl-PL" w:eastAsia="pl-PL"/>
              </w:rPr>
              <w:t>66512000-2 - Usługi ubezpieczeń od następstw nieszczęśliwych wypadków i ubezpieczeń zdrowotnych</w:t>
            </w:r>
          </w:p>
          <w:p w:rsidR="008F36EF" w:rsidRDefault="008F36EF" w:rsidP="00310F47">
            <w:pPr>
              <w:pStyle w:val="Tekstpodstawowy"/>
              <w:jc w:val="both"/>
              <w:rPr>
                <w:lang w:val="pl-PL" w:eastAsia="pl-PL"/>
              </w:rPr>
            </w:pPr>
            <w:r>
              <w:rPr>
                <w:lang w:val="pl-PL" w:eastAsia="pl-PL"/>
              </w:rPr>
              <w:t>Należy wykupić studentom polisę NNW o wartości min 15 000 zł na cały czas trwania szkolenia (ważną w dniach jego realizacji).</w:t>
            </w:r>
          </w:p>
          <w:p w:rsidR="008F36EF" w:rsidRPr="003F1FC8" w:rsidRDefault="008F36EF" w:rsidP="00310F47">
            <w:pPr>
              <w:pStyle w:val="Tekstpodstawowy"/>
              <w:rPr>
                <w:lang w:val="pl-PL" w:eastAsia="pl-PL"/>
              </w:rPr>
            </w:pPr>
            <w:r w:rsidRPr="00BF53A4">
              <w:rPr>
                <w:lang w:val="pl-PL" w:eastAsia="pl-PL"/>
              </w:rPr>
              <w:t xml:space="preserve">Należy przedłożyć Zamawiającemu </w:t>
            </w:r>
            <w:r>
              <w:rPr>
                <w:lang w:val="pl-PL" w:eastAsia="pl-PL"/>
              </w:rPr>
              <w:t>kserokopię polisy</w:t>
            </w:r>
            <w:r w:rsidRPr="00BF53A4">
              <w:rPr>
                <w:lang w:val="pl-PL" w:eastAsia="pl-PL"/>
              </w:rPr>
              <w:t>.</w:t>
            </w:r>
          </w:p>
          <w:p w:rsidR="008F36EF" w:rsidRPr="003F1FC8" w:rsidRDefault="008F36EF" w:rsidP="00310F47">
            <w:pPr>
              <w:pStyle w:val="Tekstpodstawowy"/>
              <w:rPr>
                <w:lang w:val="pl-PL" w:eastAsia="pl-PL"/>
              </w:rPr>
            </w:pPr>
            <w:r w:rsidRPr="00BF53A4">
              <w:rPr>
                <w:b/>
                <w:lang w:val="pl-PL" w:eastAsia="pl-PL"/>
              </w:rPr>
              <w:t>Zamawiający nie dopuszcza składania ofert wariantowych</w:t>
            </w:r>
            <w:r w:rsidRPr="003F1FC8">
              <w:rPr>
                <w:lang w:val="pl-PL" w:eastAsia="pl-PL"/>
              </w:rPr>
              <w:t>.</w:t>
            </w:r>
          </w:p>
        </w:tc>
      </w:tr>
    </w:tbl>
    <w:p w:rsidR="008F36EF" w:rsidRDefault="008F36EF"/>
    <w:sectPr w:rsidR="008F36E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0CF" w:rsidRDefault="003F10CF" w:rsidP="008F36EF">
      <w:r>
        <w:separator/>
      </w:r>
    </w:p>
  </w:endnote>
  <w:endnote w:type="continuationSeparator" w:id="0">
    <w:p w:rsidR="003F10CF" w:rsidRDefault="003F10CF" w:rsidP="008F3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0CF" w:rsidRDefault="003F10CF" w:rsidP="008F36EF">
      <w:r>
        <w:separator/>
      </w:r>
    </w:p>
  </w:footnote>
  <w:footnote w:type="continuationSeparator" w:id="0">
    <w:p w:rsidR="003F10CF" w:rsidRDefault="003F10CF" w:rsidP="008F36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6EF" w:rsidRDefault="008F36EF" w:rsidP="008F36EF">
    <w:pPr>
      <w:pStyle w:val="Nagwek"/>
    </w:pPr>
    <w:r>
      <w:rPr>
        <w:noProof/>
      </w:rPr>
      <w:drawing>
        <wp:inline distT="0" distB="0" distL="0" distR="0" wp14:anchorId="0CC014DA" wp14:editId="3FEC9662">
          <wp:extent cx="5904230" cy="1059180"/>
          <wp:effectExtent l="0" t="0" r="1270" b="7620"/>
          <wp:docPr id="5" name="Obraz 5" descr="FE_Wiedza_Edukacja_Rozwoj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FE_Wiedza_Edukacja_Rozwoj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1059180"/>
                  </a:xfrm>
                  <a:prstGeom prst="rect">
                    <a:avLst/>
                  </a:prstGeom>
                  <a:noFill/>
                  <a:ln>
                    <a:noFill/>
                  </a:ln>
                </pic:spPr>
              </pic:pic>
            </a:graphicData>
          </a:graphic>
        </wp:inline>
      </w:drawing>
    </w:r>
  </w:p>
  <w:p w:rsidR="008F36EF" w:rsidRPr="00323E9E" w:rsidRDefault="008F36EF" w:rsidP="008F36EF">
    <w:pPr>
      <w:pStyle w:val="p2"/>
      <w:spacing w:before="0" w:beforeAutospacing="0" w:after="0" w:afterAutospacing="0"/>
      <w:jc w:val="center"/>
      <w:rPr>
        <w:sz w:val="22"/>
        <w:szCs w:val="22"/>
      </w:rPr>
    </w:pPr>
    <w:r>
      <w:tab/>
    </w:r>
    <w:r w:rsidRPr="00323E9E">
      <w:rPr>
        <w:bCs/>
        <w:color w:val="000000"/>
        <w:sz w:val="22"/>
        <w:szCs w:val="22"/>
      </w:rPr>
      <w:t xml:space="preserve">Zamówienie finansowane w ramach: </w:t>
    </w:r>
    <w:r w:rsidRPr="00323E9E">
      <w:rPr>
        <w:sz w:val="22"/>
        <w:szCs w:val="22"/>
      </w:rPr>
      <w:t>Projektu „</w:t>
    </w:r>
    <w:r w:rsidRPr="00323E9E">
      <w:rPr>
        <w:color w:val="272727"/>
        <w:sz w:val="22"/>
        <w:szCs w:val="22"/>
      </w:rPr>
      <w:t>Elektronika dla branży automotive</w:t>
    </w:r>
  </w:p>
  <w:p w:rsidR="008F36EF" w:rsidRPr="00323E9E" w:rsidRDefault="008F36EF" w:rsidP="008F36EF">
    <w:pPr>
      <w:pStyle w:val="p2"/>
      <w:spacing w:before="0" w:beforeAutospacing="0" w:after="0" w:afterAutospacing="0"/>
      <w:jc w:val="center"/>
      <w:rPr>
        <w:b/>
        <w:bCs/>
        <w:color w:val="000000"/>
        <w:sz w:val="22"/>
        <w:szCs w:val="22"/>
      </w:rPr>
    </w:pPr>
    <w:r w:rsidRPr="00323E9E">
      <w:rPr>
        <w:sz w:val="22"/>
        <w:szCs w:val="22"/>
      </w:rPr>
      <w:t xml:space="preserve">- </w:t>
    </w:r>
    <w:r w:rsidRPr="00323E9E">
      <w:rPr>
        <w:color w:val="000000" w:themeColor="text1"/>
        <w:sz w:val="22"/>
        <w:szCs w:val="22"/>
      </w:rPr>
      <w:t>POWR.03.01.00-00-T006/17</w:t>
    </w:r>
  </w:p>
  <w:p w:rsidR="008F36EF" w:rsidRDefault="008F36E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E3197E"/>
    <w:multiLevelType w:val="multilevel"/>
    <w:tmpl w:val="E4181814"/>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1531"/>
        </w:tabs>
        <w:ind w:left="1531"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0C3"/>
    <w:rsid w:val="000F5202"/>
    <w:rsid w:val="001D4D9D"/>
    <w:rsid w:val="002730C3"/>
    <w:rsid w:val="002A256D"/>
    <w:rsid w:val="00393E13"/>
    <w:rsid w:val="003F10CF"/>
    <w:rsid w:val="006E26E3"/>
    <w:rsid w:val="00746981"/>
    <w:rsid w:val="008C3D4B"/>
    <w:rsid w:val="008F36EF"/>
    <w:rsid w:val="00965D27"/>
    <w:rsid w:val="00B60D5A"/>
    <w:rsid w:val="00F57817"/>
    <w:rsid w:val="00FD72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5A4F5C-71EF-457F-9BAC-5AF6BA062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36E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agwek2"/>
    <w:link w:val="Nagwek1Znak"/>
    <w:autoRedefine/>
    <w:qFormat/>
    <w:rsid w:val="008F36EF"/>
    <w:pPr>
      <w:numPr>
        <w:numId w:val="1"/>
      </w:numPr>
      <w:spacing w:before="360" w:after="120"/>
      <w:outlineLvl w:val="0"/>
    </w:pPr>
    <w:rPr>
      <w:b/>
      <w:bCs/>
      <w:caps/>
      <w:kern w:val="32"/>
      <w:lang w:val="x-none" w:eastAsia="x-none"/>
    </w:rPr>
  </w:style>
  <w:style w:type="paragraph" w:styleId="Nagwek2">
    <w:name w:val="heading 2"/>
    <w:basedOn w:val="Normalny"/>
    <w:link w:val="Nagwek2Znak"/>
    <w:autoRedefine/>
    <w:qFormat/>
    <w:rsid w:val="008F36EF"/>
    <w:pPr>
      <w:numPr>
        <w:ilvl w:val="1"/>
        <w:numId w:val="1"/>
      </w:numPr>
      <w:tabs>
        <w:tab w:val="clear" w:pos="1531"/>
        <w:tab w:val="num" w:pos="680"/>
      </w:tabs>
      <w:spacing w:before="120" w:after="60"/>
      <w:ind w:left="680"/>
      <w:jc w:val="both"/>
      <w:outlineLvl w:val="1"/>
    </w:pPr>
    <w:rPr>
      <w:iCs/>
      <w:spacing w:val="-8"/>
      <w:lang w:val="x-none" w:eastAsia="x-none"/>
    </w:rPr>
  </w:style>
  <w:style w:type="paragraph" w:styleId="Nagwek4">
    <w:name w:val="heading 4"/>
    <w:basedOn w:val="Normalny"/>
    <w:link w:val="Nagwek4Znak"/>
    <w:autoRedefine/>
    <w:qFormat/>
    <w:rsid w:val="008F36EF"/>
    <w:pPr>
      <w:keepNext/>
      <w:numPr>
        <w:ilvl w:val="3"/>
        <w:numId w:val="1"/>
      </w:numPr>
      <w:spacing w:before="60" w:after="60"/>
      <w:outlineLvl w:val="3"/>
    </w:pPr>
    <w:rPr>
      <w:bCs/>
      <w:lang w:val="x-none" w:eastAsia="x-none"/>
    </w:rPr>
  </w:style>
  <w:style w:type="paragraph" w:styleId="Nagwek5">
    <w:name w:val="heading 5"/>
    <w:basedOn w:val="Normalny"/>
    <w:next w:val="Normalny"/>
    <w:link w:val="Nagwek5Znak"/>
    <w:qFormat/>
    <w:rsid w:val="008F36EF"/>
    <w:pPr>
      <w:numPr>
        <w:ilvl w:val="4"/>
        <w:numId w:val="1"/>
      </w:numPr>
      <w:spacing w:before="240" w:after="60"/>
      <w:outlineLvl w:val="4"/>
    </w:pPr>
    <w:rPr>
      <w:b/>
      <w:bCs/>
      <w:i/>
      <w:iCs/>
      <w:sz w:val="26"/>
      <w:szCs w:val="26"/>
      <w:lang w:val="x-none" w:eastAsia="x-none"/>
    </w:rPr>
  </w:style>
  <w:style w:type="paragraph" w:styleId="Nagwek6">
    <w:name w:val="heading 6"/>
    <w:basedOn w:val="Normalny"/>
    <w:next w:val="Normalny"/>
    <w:link w:val="Nagwek6Znak"/>
    <w:qFormat/>
    <w:rsid w:val="008F36EF"/>
    <w:pPr>
      <w:numPr>
        <w:ilvl w:val="5"/>
        <w:numId w:val="1"/>
      </w:numPr>
      <w:spacing w:before="240" w:after="60"/>
      <w:outlineLvl w:val="5"/>
    </w:pPr>
    <w:rPr>
      <w:b/>
      <w:bCs/>
      <w:sz w:val="22"/>
      <w:szCs w:val="22"/>
      <w:lang w:val="x-none" w:eastAsia="x-none"/>
    </w:rPr>
  </w:style>
  <w:style w:type="paragraph" w:styleId="Nagwek7">
    <w:name w:val="heading 7"/>
    <w:basedOn w:val="Normalny"/>
    <w:next w:val="Normalny"/>
    <w:link w:val="Nagwek7Znak"/>
    <w:qFormat/>
    <w:rsid w:val="008F36EF"/>
    <w:pPr>
      <w:numPr>
        <w:ilvl w:val="6"/>
        <w:numId w:val="1"/>
      </w:numPr>
      <w:spacing w:before="240" w:after="60"/>
      <w:outlineLvl w:val="6"/>
    </w:pPr>
    <w:rPr>
      <w:lang w:val="x-none" w:eastAsia="x-none"/>
    </w:rPr>
  </w:style>
  <w:style w:type="paragraph" w:styleId="Nagwek8">
    <w:name w:val="heading 8"/>
    <w:basedOn w:val="Normalny"/>
    <w:next w:val="Normalny"/>
    <w:link w:val="Nagwek8Znak"/>
    <w:qFormat/>
    <w:rsid w:val="008F36EF"/>
    <w:pPr>
      <w:numPr>
        <w:ilvl w:val="7"/>
        <w:numId w:val="1"/>
      </w:numPr>
      <w:spacing w:before="240" w:after="60"/>
      <w:outlineLvl w:val="7"/>
    </w:pPr>
    <w:rPr>
      <w:i/>
      <w:iCs/>
      <w:lang w:val="x-none" w:eastAsia="x-none"/>
    </w:rPr>
  </w:style>
  <w:style w:type="paragraph" w:styleId="Nagwek9">
    <w:name w:val="heading 9"/>
    <w:basedOn w:val="Normalny"/>
    <w:next w:val="Normalny"/>
    <w:link w:val="Nagwek9Znak"/>
    <w:qFormat/>
    <w:rsid w:val="008F36EF"/>
    <w:pPr>
      <w:numPr>
        <w:ilvl w:val="8"/>
        <w:numId w:val="1"/>
      </w:numPr>
      <w:spacing w:before="240" w:after="60"/>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F36EF"/>
    <w:rPr>
      <w:rFonts w:ascii="Times New Roman" w:eastAsia="Times New Roman" w:hAnsi="Times New Roman" w:cs="Times New Roman"/>
      <w:b/>
      <w:bCs/>
      <w:caps/>
      <w:kern w:val="32"/>
      <w:sz w:val="24"/>
      <w:szCs w:val="24"/>
      <w:lang w:val="x-none" w:eastAsia="x-none"/>
    </w:rPr>
  </w:style>
  <w:style w:type="character" w:customStyle="1" w:styleId="Nagwek2Znak">
    <w:name w:val="Nagłówek 2 Znak"/>
    <w:basedOn w:val="Domylnaczcionkaakapitu"/>
    <w:link w:val="Nagwek2"/>
    <w:rsid w:val="008F36EF"/>
    <w:rPr>
      <w:rFonts w:ascii="Times New Roman" w:eastAsia="Times New Roman" w:hAnsi="Times New Roman" w:cs="Times New Roman"/>
      <w:iCs/>
      <w:spacing w:val="-8"/>
      <w:sz w:val="24"/>
      <w:szCs w:val="24"/>
      <w:lang w:val="x-none" w:eastAsia="x-none"/>
    </w:rPr>
  </w:style>
  <w:style w:type="character" w:customStyle="1" w:styleId="Nagwek4Znak">
    <w:name w:val="Nagłówek 4 Znak"/>
    <w:basedOn w:val="Domylnaczcionkaakapitu"/>
    <w:link w:val="Nagwek4"/>
    <w:rsid w:val="008F36EF"/>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8F36EF"/>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8F36EF"/>
    <w:rPr>
      <w:rFonts w:ascii="Times New Roman" w:eastAsia="Times New Roman" w:hAnsi="Times New Roman" w:cs="Times New Roman"/>
      <w:b/>
      <w:bCs/>
      <w:lang w:val="x-none" w:eastAsia="x-none"/>
    </w:rPr>
  </w:style>
  <w:style w:type="character" w:customStyle="1" w:styleId="Nagwek7Znak">
    <w:name w:val="Nagłówek 7 Znak"/>
    <w:basedOn w:val="Domylnaczcionkaakapitu"/>
    <w:link w:val="Nagwek7"/>
    <w:rsid w:val="008F36EF"/>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8F36EF"/>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8F36EF"/>
    <w:rPr>
      <w:rFonts w:ascii="Arial" w:eastAsia="Times New Roman" w:hAnsi="Arial" w:cs="Times New Roman"/>
      <w:lang w:val="x-none" w:eastAsia="x-none"/>
    </w:rPr>
  </w:style>
  <w:style w:type="paragraph" w:styleId="Tekstpodstawowy">
    <w:name w:val="Body Text"/>
    <w:basedOn w:val="Normalny"/>
    <w:link w:val="TekstpodstawowyZnak"/>
    <w:rsid w:val="008F36EF"/>
    <w:pPr>
      <w:spacing w:after="120"/>
    </w:pPr>
    <w:rPr>
      <w:lang w:val="x-none" w:eastAsia="x-none"/>
    </w:rPr>
  </w:style>
  <w:style w:type="character" w:customStyle="1" w:styleId="TekstpodstawowyZnak">
    <w:name w:val="Tekst podstawowy Znak"/>
    <w:basedOn w:val="Domylnaczcionkaakapitu"/>
    <w:link w:val="Tekstpodstawowy"/>
    <w:rsid w:val="008F36EF"/>
    <w:rPr>
      <w:rFonts w:ascii="Times New Roman" w:eastAsia="Times New Roman" w:hAnsi="Times New Roman" w:cs="Times New Roman"/>
      <w:sz w:val="24"/>
      <w:szCs w:val="24"/>
      <w:lang w:val="x-none" w:eastAsia="x-none"/>
    </w:rPr>
  </w:style>
  <w:style w:type="paragraph" w:styleId="Nagwek">
    <w:name w:val="header"/>
    <w:basedOn w:val="Normalny"/>
    <w:link w:val="NagwekZnak"/>
    <w:unhideWhenUsed/>
    <w:rsid w:val="008F36EF"/>
    <w:pPr>
      <w:tabs>
        <w:tab w:val="center" w:pos="4536"/>
        <w:tab w:val="right" w:pos="9072"/>
      </w:tabs>
    </w:pPr>
  </w:style>
  <w:style w:type="character" w:customStyle="1" w:styleId="NagwekZnak">
    <w:name w:val="Nagłówek Znak"/>
    <w:basedOn w:val="Domylnaczcionkaakapitu"/>
    <w:link w:val="Nagwek"/>
    <w:rsid w:val="008F36EF"/>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F36EF"/>
    <w:pPr>
      <w:tabs>
        <w:tab w:val="center" w:pos="4536"/>
        <w:tab w:val="right" w:pos="9072"/>
      </w:tabs>
    </w:pPr>
  </w:style>
  <w:style w:type="character" w:customStyle="1" w:styleId="StopkaZnak">
    <w:name w:val="Stopka Znak"/>
    <w:basedOn w:val="Domylnaczcionkaakapitu"/>
    <w:link w:val="Stopka"/>
    <w:uiPriority w:val="99"/>
    <w:rsid w:val="008F36EF"/>
    <w:rPr>
      <w:rFonts w:ascii="Times New Roman" w:eastAsia="Times New Roman" w:hAnsi="Times New Roman" w:cs="Times New Roman"/>
      <w:sz w:val="24"/>
      <w:szCs w:val="24"/>
      <w:lang w:eastAsia="pl-PL"/>
    </w:rPr>
  </w:style>
  <w:style w:type="paragraph" w:customStyle="1" w:styleId="p2">
    <w:name w:val="p2"/>
    <w:basedOn w:val="Normalny"/>
    <w:rsid w:val="008F36EF"/>
    <w:pPr>
      <w:spacing w:before="100" w:beforeAutospacing="1" w:after="100" w:afterAutospacing="1"/>
    </w:pPr>
  </w:style>
  <w:style w:type="paragraph" w:styleId="Tekstdymka">
    <w:name w:val="Balloon Text"/>
    <w:basedOn w:val="Normalny"/>
    <w:link w:val="TekstdymkaZnak"/>
    <w:uiPriority w:val="99"/>
    <w:semiHidden/>
    <w:unhideWhenUsed/>
    <w:rsid w:val="00965D27"/>
    <w:rPr>
      <w:rFonts w:ascii="Segoe UI" w:hAnsi="Segoe UI" w:cs="Segoe UI"/>
      <w:sz w:val="18"/>
      <w:szCs w:val="18"/>
    </w:rPr>
  </w:style>
  <w:style w:type="character" w:customStyle="1" w:styleId="TekstdymkaZnak">
    <w:name w:val="Tekst dymka Znak"/>
    <w:basedOn w:val="Domylnaczcionkaakapitu"/>
    <w:link w:val="Tekstdymka"/>
    <w:uiPriority w:val="99"/>
    <w:semiHidden/>
    <w:rsid w:val="00965D27"/>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1377</Words>
  <Characters>8262</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Salamon</dc:creator>
  <cp:keywords/>
  <dc:description/>
  <cp:lastModifiedBy>Magdalena Salamon</cp:lastModifiedBy>
  <cp:revision>2</cp:revision>
  <cp:lastPrinted>2019-06-26T08:41:00Z</cp:lastPrinted>
  <dcterms:created xsi:type="dcterms:W3CDTF">2019-07-12T10:33:00Z</dcterms:created>
  <dcterms:modified xsi:type="dcterms:W3CDTF">2019-07-12T10:33:00Z</dcterms:modified>
</cp:coreProperties>
</file>