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201091" w14:textId="036E9254" w:rsidR="00AE4151" w:rsidRPr="00AE4151" w:rsidRDefault="00AE4151" w:rsidP="00AE4151">
      <w:pPr>
        <w:spacing w:after="0" w:line="240" w:lineRule="auto"/>
        <w:jc w:val="both"/>
        <w:rPr>
          <w:rFonts w:ascii="Times New Roman" w:eastAsia="Calibri" w:hAnsi="Times New Roman" w:cs="Arial"/>
          <w:sz w:val="24"/>
          <w:szCs w:val="24"/>
          <w:lang w:val="en-US"/>
        </w:rPr>
      </w:pPr>
      <w:r w:rsidRPr="00AE4151">
        <w:rPr>
          <w:rFonts w:ascii="Times New Roman" w:eastAsia="Calibri" w:hAnsi="Times New Roman" w:cs="Arial"/>
          <w:sz w:val="24"/>
          <w:szCs w:val="24"/>
          <w:lang w:val="en-US"/>
        </w:rPr>
        <w:t>Doctoral School</w:t>
      </w:r>
      <w:r w:rsidRPr="00AE4151">
        <w:rPr>
          <w:rFonts w:ascii="Times New Roman" w:eastAsia="Calibri" w:hAnsi="Times New Roman" w:cs="Arial"/>
          <w:sz w:val="24"/>
          <w:szCs w:val="24"/>
          <w:lang w:val="en-US"/>
        </w:rPr>
        <w:tab/>
      </w:r>
      <w:bookmarkStart w:id="0" w:name="_GoBack"/>
      <w:bookmarkEnd w:id="0"/>
      <w:r w:rsidRPr="00AE4151">
        <w:rPr>
          <w:rFonts w:ascii="Times New Roman" w:eastAsia="Calibri" w:hAnsi="Times New Roman" w:cs="Arial"/>
          <w:sz w:val="24"/>
          <w:szCs w:val="24"/>
          <w:lang w:val="en-US"/>
        </w:rPr>
        <w:tab/>
      </w:r>
      <w:r w:rsidRPr="00AE4151">
        <w:rPr>
          <w:rFonts w:ascii="Times New Roman" w:eastAsia="Calibri" w:hAnsi="Times New Roman" w:cs="Arial"/>
          <w:sz w:val="24"/>
          <w:szCs w:val="24"/>
          <w:lang w:val="en-US"/>
        </w:rPr>
        <w:tab/>
      </w:r>
      <w:r w:rsidRPr="00AE4151">
        <w:rPr>
          <w:rFonts w:ascii="Times New Roman" w:eastAsia="Calibri" w:hAnsi="Times New Roman" w:cs="Arial"/>
          <w:sz w:val="24"/>
          <w:szCs w:val="24"/>
          <w:lang w:val="en-US"/>
        </w:rPr>
        <w:tab/>
      </w:r>
      <w:r w:rsidRPr="00AE4151">
        <w:rPr>
          <w:rFonts w:ascii="Times New Roman" w:eastAsia="Calibri" w:hAnsi="Times New Roman" w:cs="Arial"/>
          <w:sz w:val="24"/>
          <w:szCs w:val="24"/>
          <w:lang w:val="en-US"/>
        </w:rPr>
        <w:tab/>
      </w:r>
      <w:r w:rsidRPr="00AE4151">
        <w:rPr>
          <w:rFonts w:ascii="Times New Roman" w:eastAsia="Calibri" w:hAnsi="Times New Roman" w:cs="Arial"/>
          <w:sz w:val="24"/>
          <w:szCs w:val="24"/>
          <w:lang w:val="en-US"/>
        </w:rPr>
        <w:tab/>
      </w:r>
      <w:r w:rsidRPr="00AE4151">
        <w:rPr>
          <w:rFonts w:ascii="Times New Roman" w:eastAsia="Calibri" w:hAnsi="Times New Roman" w:cs="Arial"/>
          <w:sz w:val="24"/>
          <w:szCs w:val="24"/>
          <w:lang w:val="en-US"/>
        </w:rPr>
        <w:tab/>
        <w:t>Rzeszów, 2024</w:t>
      </w:r>
    </w:p>
    <w:p w14:paraId="7C28681C" w14:textId="77777777" w:rsidR="00AE4151" w:rsidRPr="00AE4151" w:rsidRDefault="00AE4151" w:rsidP="00AE4151">
      <w:pPr>
        <w:spacing w:after="240" w:line="240" w:lineRule="auto"/>
        <w:jc w:val="both"/>
        <w:rPr>
          <w:rFonts w:ascii="Times New Roman" w:eastAsia="Calibri" w:hAnsi="Times New Roman" w:cs="Arial"/>
          <w:sz w:val="24"/>
          <w:szCs w:val="24"/>
          <w:lang w:val="en-US"/>
        </w:rPr>
      </w:pPr>
      <w:r w:rsidRPr="00AE4151">
        <w:rPr>
          <w:rFonts w:ascii="Times New Roman" w:eastAsia="Calibri" w:hAnsi="Times New Roman" w:cs="Arial"/>
          <w:sz w:val="24"/>
          <w:szCs w:val="24"/>
          <w:lang w:val="en-US"/>
        </w:rPr>
        <w:t>of the Rzeszow University of Technology</w:t>
      </w:r>
      <w:r w:rsidRPr="00AE4151">
        <w:rPr>
          <w:rFonts w:ascii="Times New Roman" w:eastAsia="Calibri" w:hAnsi="Times New Roman" w:cs="Arial"/>
          <w:sz w:val="24"/>
          <w:szCs w:val="24"/>
          <w:lang w:val="en-US"/>
        </w:rPr>
        <w:tab/>
      </w:r>
      <w:r w:rsidRPr="00AE4151">
        <w:rPr>
          <w:rFonts w:ascii="Times New Roman" w:eastAsia="Calibri" w:hAnsi="Times New Roman" w:cs="Arial"/>
          <w:sz w:val="24"/>
          <w:szCs w:val="24"/>
          <w:lang w:val="en-US"/>
        </w:rPr>
        <w:tab/>
      </w:r>
      <w:r w:rsidRPr="00AE4151">
        <w:rPr>
          <w:rFonts w:ascii="Times New Roman" w:eastAsia="Calibri" w:hAnsi="Times New Roman" w:cs="Arial"/>
          <w:sz w:val="24"/>
          <w:szCs w:val="24"/>
          <w:lang w:val="en-US"/>
        </w:rPr>
        <w:tab/>
      </w:r>
      <w:r w:rsidRPr="00AE4151">
        <w:rPr>
          <w:rFonts w:ascii="Times New Roman" w:eastAsia="Calibri" w:hAnsi="Times New Roman" w:cs="Arial"/>
          <w:sz w:val="24"/>
          <w:szCs w:val="24"/>
          <w:lang w:val="en-US"/>
        </w:rPr>
        <w:tab/>
      </w:r>
      <w:r w:rsidRPr="00AE4151">
        <w:rPr>
          <w:rFonts w:ascii="Times New Roman" w:eastAsia="Calibri" w:hAnsi="Times New Roman" w:cs="Arial"/>
          <w:sz w:val="24"/>
          <w:szCs w:val="24"/>
          <w:lang w:val="en-US"/>
        </w:rPr>
        <w:tab/>
      </w:r>
      <w:r w:rsidRPr="00AE4151">
        <w:rPr>
          <w:rFonts w:ascii="Times New Roman" w:eastAsia="Calibri" w:hAnsi="Times New Roman" w:cs="Arial"/>
          <w:sz w:val="24"/>
          <w:szCs w:val="24"/>
          <w:lang w:val="en-US"/>
        </w:rPr>
        <w:tab/>
      </w:r>
      <w:r w:rsidRPr="00AE4151">
        <w:rPr>
          <w:rFonts w:ascii="Times New Roman" w:eastAsia="Calibri" w:hAnsi="Times New Roman" w:cs="Arial"/>
          <w:sz w:val="24"/>
          <w:szCs w:val="24"/>
          <w:lang w:val="en-US"/>
        </w:rPr>
        <w:tab/>
      </w:r>
      <w:r w:rsidRPr="00AE4151">
        <w:rPr>
          <w:rFonts w:ascii="Times New Roman" w:eastAsia="Calibri" w:hAnsi="Times New Roman" w:cs="Arial"/>
          <w:sz w:val="24"/>
          <w:szCs w:val="24"/>
          <w:lang w:val="en-US"/>
        </w:rPr>
        <w:tab/>
      </w:r>
    </w:p>
    <w:p w14:paraId="352EE76B" w14:textId="77777777" w:rsidR="00AE4151" w:rsidRPr="00AE4151" w:rsidRDefault="00AE4151" w:rsidP="00AE4151">
      <w:pPr>
        <w:spacing w:after="0" w:line="240" w:lineRule="auto"/>
        <w:jc w:val="both"/>
        <w:rPr>
          <w:rFonts w:ascii="Times New Roman" w:eastAsia="Calibri" w:hAnsi="Times New Roman" w:cs="Arial"/>
          <w:sz w:val="24"/>
          <w:szCs w:val="24"/>
          <w:lang w:val="en-US"/>
        </w:rPr>
      </w:pPr>
    </w:p>
    <w:p w14:paraId="6370C76A" w14:textId="77777777" w:rsidR="00AE4151" w:rsidRPr="00AE4151" w:rsidRDefault="00AE4151" w:rsidP="00AE4151">
      <w:pPr>
        <w:spacing w:after="240" w:line="240" w:lineRule="auto"/>
        <w:jc w:val="center"/>
        <w:rPr>
          <w:rFonts w:ascii="Times New Roman" w:eastAsia="Calibri" w:hAnsi="Times New Roman" w:cs="Arial"/>
          <w:b/>
          <w:sz w:val="32"/>
          <w:szCs w:val="32"/>
          <w:lang w:val="en-US"/>
        </w:rPr>
      </w:pPr>
      <w:r w:rsidRPr="00AE4151">
        <w:rPr>
          <w:rFonts w:ascii="Times New Roman" w:eastAsia="Calibri" w:hAnsi="Times New Roman" w:cs="Arial"/>
          <w:b/>
          <w:sz w:val="32"/>
          <w:szCs w:val="32"/>
          <w:lang w:val="en-US"/>
        </w:rPr>
        <w:t>DOCTORAL DISSERTATION ABSTRACT</w:t>
      </w:r>
    </w:p>
    <w:p w14:paraId="789F1BA6" w14:textId="77777777" w:rsidR="00AE4151" w:rsidRPr="00AE4151" w:rsidRDefault="00AE4151" w:rsidP="00AE4151">
      <w:pPr>
        <w:spacing w:after="0" w:line="240" w:lineRule="auto"/>
        <w:jc w:val="center"/>
        <w:rPr>
          <w:rFonts w:ascii="Times New Roman" w:eastAsia="Calibri" w:hAnsi="Times New Roman" w:cs="Arial"/>
          <w:sz w:val="32"/>
          <w:szCs w:val="32"/>
          <w:lang w:val="en-US"/>
        </w:rPr>
      </w:pPr>
      <w:r w:rsidRPr="00AE4151">
        <w:rPr>
          <w:rFonts w:ascii="Times New Roman" w:eastAsia="Calibri" w:hAnsi="Times New Roman" w:cs="Arial"/>
          <w:sz w:val="32"/>
          <w:szCs w:val="32"/>
          <w:lang w:val="en-US"/>
        </w:rPr>
        <w:t xml:space="preserve">The influence of the type of damping material, </w:t>
      </w:r>
      <w:r w:rsidRPr="00AE4151">
        <w:rPr>
          <w:rFonts w:ascii="Times New Roman" w:eastAsia="Calibri" w:hAnsi="Times New Roman" w:cs="Arial"/>
          <w:sz w:val="32"/>
          <w:szCs w:val="32"/>
          <w:lang w:val="en-US"/>
        </w:rPr>
        <w:br/>
        <w:t xml:space="preserve">operating temperature and damping element geometry </w:t>
      </w:r>
      <w:r w:rsidRPr="00AE4151">
        <w:rPr>
          <w:rFonts w:ascii="Times New Roman" w:eastAsia="Calibri" w:hAnsi="Times New Roman" w:cs="Arial"/>
          <w:sz w:val="32"/>
          <w:szCs w:val="32"/>
          <w:lang w:val="en-US"/>
        </w:rPr>
        <w:br/>
        <w:t>on the effectiveness of passive vibration isolation</w:t>
      </w:r>
      <w:r w:rsidRPr="00AE4151">
        <w:rPr>
          <w:rFonts w:ascii="Times New Roman" w:eastAsia="Calibri" w:hAnsi="Times New Roman" w:cs="Arial"/>
          <w:sz w:val="32"/>
          <w:szCs w:val="32"/>
          <w:lang w:val="en-US"/>
        </w:rPr>
        <w:br/>
      </w:r>
    </w:p>
    <w:p w14:paraId="0AF4AFF6" w14:textId="77777777" w:rsidR="00AE4151" w:rsidRPr="00AE4151" w:rsidRDefault="00AE4151" w:rsidP="00AE4151">
      <w:pPr>
        <w:spacing w:after="0" w:line="240" w:lineRule="auto"/>
        <w:jc w:val="both"/>
        <w:rPr>
          <w:rFonts w:ascii="Times New Roman" w:eastAsia="Calibri" w:hAnsi="Times New Roman" w:cs="Arial"/>
          <w:sz w:val="24"/>
          <w:szCs w:val="24"/>
          <w:lang w:val="en-US"/>
        </w:rPr>
      </w:pPr>
      <w:r w:rsidRPr="00AE4151">
        <w:rPr>
          <w:rFonts w:ascii="Times New Roman" w:eastAsia="Calibri" w:hAnsi="Times New Roman" w:cs="Arial"/>
          <w:sz w:val="24"/>
          <w:szCs w:val="24"/>
          <w:lang w:val="en-US"/>
        </w:rPr>
        <w:t xml:space="preserve">Author: </w:t>
      </w:r>
      <w:proofErr w:type="spellStart"/>
      <w:r w:rsidRPr="00AE4151">
        <w:rPr>
          <w:rFonts w:ascii="Times New Roman" w:eastAsia="Calibri" w:hAnsi="Times New Roman" w:cs="Arial"/>
          <w:sz w:val="24"/>
          <w:szCs w:val="24"/>
          <w:lang w:val="en-US"/>
        </w:rPr>
        <w:t>mgr</w:t>
      </w:r>
      <w:proofErr w:type="spellEnd"/>
      <w:r w:rsidRPr="00AE4151">
        <w:rPr>
          <w:rFonts w:ascii="Times New Roman" w:eastAsia="Calibri" w:hAnsi="Times New Roman" w:cs="Arial"/>
          <w:sz w:val="24"/>
          <w:szCs w:val="24"/>
          <w:lang w:val="en-US"/>
        </w:rPr>
        <w:t xml:space="preserve"> </w:t>
      </w:r>
      <w:proofErr w:type="spellStart"/>
      <w:r w:rsidRPr="00AE4151">
        <w:rPr>
          <w:rFonts w:ascii="Times New Roman" w:eastAsia="Calibri" w:hAnsi="Times New Roman" w:cs="Arial"/>
          <w:sz w:val="24"/>
          <w:szCs w:val="24"/>
          <w:lang w:val="en-US"/>
        </w:rPr>
        <w:t>inż</w:t>
      </w:r>
      <w:proofErr w:type="spellEnd"/>
      <w:r w:rsidRPr="00AE4151">
        <w:rPr>
          <w:rFonts w:ascii="Times New Roman" w:eastAsia="Calibri" w:hAnsi="Times New Roman" w:cs="Arial"/>
          <w:sz w:val="24"/>
          <w:szCs w:val="24"/>
          <w:lang w:val="en-US"/>
        </w:rPr>
        <w:t xml:space="preserve">. Piotr </w:t>
      </w:r>
      <w:proofErr w:type="spellStart"/>
      <w:r w:rsidRPr="00AE4151">
        <w:rPr>
          <w:rFonts w:ascii="Times New Roman" w:eastAsia="Calibri" w:hAnsi="Times New Roman" w:cs="Arial"/>
          <w:sz w:val="24"/>
          <w:szCs w:val="24"/>
          <w:lang w:val="en-US"/>
        </w:rPr>
        <w:t>Łabuński</w:t>
      </w:r>
      <w:proofErr w:type="spellEnd"/>
    </w:p>
    <w:p w14:paraId="680F1F32" w14:textId="77777777" w:rsidR="00AE4151" w:rsidRPr="00AE4151" w:rsidRDefault="00AE4151" w:rsidP="00AE4151">
      <w:pPr>
        <w:spacing w:after="0" w:line="240" w:lineRule="auto"/>
        <w:jc w:val="both"/>
        <w:rPr>
          <w:rFonts w:ascii="Times New Roman" w:eastAsia="Calibri" w:hAnsi="Times New Roman" w:cs="Arial"/>
          <w:sz w:val="24"/>
          <w:szCs w:val="24"/>
          <w:lang w:val="en-US"/>
        </w:rPr>
      </w:pPr>
      <w:r w:rsidRPr="00AE4151">
        <w:rPr>
          <w:rFonts w:ascii="Times New Roman" w:eastAsia="Calibri" w:hAnsi="Times New Roman" w:cs="Arial"/>
          <w:sz w:val="24"/>
          <w:szCs w:val="24"/>
          <w:lang w:val="en-US"/>
        </w:rPr>
        <w:t xml:space="preserve">Supervisor: </w:t>
      </w:r>
      <w:proofErr w:type="spellStart"/>
      <w:r w:rsidRPr="00AE4151">
        <w:rPr>
          <w:rFonts w:ascii="Times New Roman" w:eastAsia="Calibri" w:hAnsi="Times New Roman" w:cs="Arial"/>
          <w:sz w:val="24"/>
          <w:szCs w:val="24"/>
          <w:lang w:val="en-US"/>
        </w:rPr>
        <w:t>dr</w:t>
      </w:r>
      <w:proofErr w:type="spellEnd"/>
      <w:r w:rsidRPr="00AE4151">
        <w:rPr>
          <w:rFonts w:ascii="Times New Roman" w:eastAsia="Calibri" w:hAnsi="Times New Roman" w:cs="Arial"/>
          <w:sz w:val="24"/>
          <w:szCs w:val="24"/>
          <w:lang w:val="en-US"/>
        </w:rPr>
        <w:t xml:space="preserve"> hab. </w:t>
      </w:r>
      <w:proofErr w:type="spellStart"/>
      <w:r w:rsidRPr="00AE4151">
        <w:rPr>
          <w:rFonts w:ascii="Times New Roman" w:eastAsia="Calibri" w:hAnsi="Times New Roman" w:cs="Arial"/>
          <w:sz w:val="24"/>
          <w:szCs w:val="24"/>
          <w:lang w:val="en-US"/>
        </w:rPr>
        <w:t>inż</w:t>
      </w:r>
      <w:proofErr w:type="spellEnd"/>
      <w:r w:rsidRPr="00AE4151">
        <w:rPr>
          <w:rFonts w:ascii="Times New Roman" w:eastAsia="Calibri" w:hAnsi="Times New Roman" w:cs="Arial"/>
          <w:sz w:val="24"/>
          <w:szCs w:val="24"/>
          <w:lang w:val="en-US"/>
        </w:rPr>
        <w:t xml:space="preserve">. </w:t>
      </w:r>
      <w:proofErr w:type="spellStart"/>
      <w:r w:rsidRPr="00AE4151">
        <w:rPr>
          <w:rFonts w:ascii="Times New Roman" w:eastAsia="Calibri" w:hAnsi="Times New Roman" w:cs="Arial"/>
          <w:sz w:val="24"/>
          <w:szCs w:val="24"/>
          <w:lang w:val="en-US"/>
        </w:rPr>
        <w:t>Lucjan</w:t>
      </w:r>
      <w:proofErr w:type="spellEnd"/>
      <w:r w:rsidRPr="00AE4151">
        <w:rPr>
          <w:rFonts w:ascii="Times New Roman" w:eastAsia="Calibri" w:hAnsi="Times New Roman" w:cs="Arial"/>
          <w:sz w:val="24"/>
          <w:szCs w:val="24"/>
          <w:lang w:val="en-US"/>
        </w:rPr>
        <w:t xml:space="preserve"> </w:t>
      </w:r>
      <w:proofErr w:type="spellStart"/>
      <w:r w:rsidRPr="00AE4151">
        <w:rPr>
          <w:rFonts w:ascii="Times New Roman" w:eastAsia="Calibri" w:hAnsi="Times New Roman" w:cs="Arial"/>
          <w:sz w:val="24"/>
          <w:szCs w:val="24"/>
          <w:lang w:val="en-US"/>
        </w:rPr>
        <w:t>Witek</w:t>
      </w:r>
      <w:proofErr w:type="spellEnd"/>
      <w:r w:rsidRPr="00AE4151">
        <w:rPr>
          <w:rFonts w:ascii="Times New Roman" w:eastAsia="Calibri" w:hAnsi="Times New Roman" w:cs="Arial"/>
          <w:sz w:val="24"/>
          <w:szCs w:val="24"/>
          <w:lang w:val="en-US"/>
        </w:rPr>
        <w:t>, prof. PRz</w:t>
      </w:r>
    </w:p>
    <w:p w14:paraId="272CAF29" w14:textId="77777777" w:rsidR="00AE4151" w:rsidRPr="00AE4151" w:rsidRDefault="00AE4151" w:rsidP="00AE4151">
      <w:pPr>
        <w:spacing w:after="0" w:line="240" w:lineRule="auto"/>
        <w:jc w:val="both"/>
        <w:rPr>
          <w:rFonts w:ascii="Times New Roman" w:eastAsia="Calibri" w:hAnsi="Times New Roman" w:cs="Arial"/>
          <w:sz w:val="24"/>
          <w:szCs w:val="24"/>
          <w:lang w:val="en-US"/>
        </w:rPr>
      </w:pPr>
      <w:r w:rsidRPr="00AE4151">
        <w:rPr>
          <w:rFonts w:ascii="Times New Roman" w:eastAsia="Calibri" w:hAnsi="Times New Roman" w:cs="Arial"/>
          <w:sz w:val="24"/>
          <w:szCs w:val="24"/>
          <w:lang w:val="en-US"/>
        </w:rPr>
        <w:t>Key words: modal analysis, harmonic analysis, vibration damping, viscoelastic materials,</w:t>
      </w:r>
      <w:r w:rsidRPr="00AE4151">
        <w:rPr>
          <w:rFonts w:ascii="Times New Roman" w:eastAsia="Calibri" w:hAnsi="Times New Roman" w:cs="Arial"/>
          <w:sz w:val="24"/>
          <w:szCs w:val="24"/>
          <w:lang w:val="en-US"/>
        </w:rPr>
        <w:br/>
        <w:t xml:space="preserve">                   FLD, CLD, finite element method (FEM)</w:t>
      </w:r>
    </w:p>
    <w:p w14:paraId="7848843E" w14:textId="77777777" w:rsidR="00AE4151" w:rsidRPr="00AE4151" w:rsidRDefault="00AE4151" w:rsidP="00AE4151">
      <w:pPr>
        <w:spacing w:after="0" w:line="240" w:lineRule="auto"/>
        <w:jc w:val="both"/>
        <w:rPr>
          <w:rFonts w:ascii="Times New Roman" w:eastAsia="Calibri" w:hAnsi="Times New Roman" w:cs="Arial"/>
          <w:sz w:val="24"/>
          <w:szCs w:val="24"/>
          <w:lang w:val="en-US"/>
        </w:rPr>
      </w:pPr>
    </w:p>
    <w:p w14:paraId="11064240" w14:textId="77777777" w:rsidR="00AE4151" w:rsidRPr="00AE4151" w:rsidRDefault="00AE4151" w:rsidP="00AE4151">
      <w:pPr>
        <w:spacing w:after="200" w:line="360" w:lineRule="auto"/>
        <w:jc w:val="both"/>
        <w:rPr>
          <w:rFonts w:ascii="Times New Roman" w:eastAsia="Calibri" w:hAnsi="Times New Roman" w:cs="Times New Roman"/>
          <w:sz w:val="24"/>
          <w:lang w:val="en-US"/>
        </w:rPr>
      </w:pPr>
      <w:r w:rsidRPr="00AE4151">
        <w:rPr>
          <w:rFonts w:ascii="Times New Roman" w:eastAsia="Calibri" w:hAnsi="Times New Roman" w:cs="Times New Roman"/>
          <w:sz w:val="24"/>
          <w:lang w:val="en-US"/>
        </w:rPr>
        <w:tab/>
        <w:t xml:space="preserve">The dissertation presents a comprehensive, numerical-experimental analysis of the effectiveness of passive vibration isolation. The experimental modal analysis was performed using the </w:t>
      </w:r>
      <w:proofErr w:type="spellStart"/>
      <w:r w:rsidRPr="00AE4151">
        <w:rPr>
          <w:rFonts w:ascii="Times New Roman" w:eastAsia="Calibri" w:hAnsi="Times New Roman" w:cs="Times New Roman"/>
          <w:sz w:val="24"/>
          <w:lang w:val="en-US"/>
        </w:rPr>
        <w:t>Unholtz</w:t>
      </w:r>
      <w:proofErr w:type="spellEnd"/>
      <w:r w:rsidRPr="00AE4151">
        <w:rPr>
          <w:rFonts w:ascii="Times New Roman" w:eastAsia="Calibri" w:hAnsi="Times New Roman" w:cs="Times New Roman"/>
          <w:sz w:val="24"/>
          <w:lang w:val="en-US"/>
        </w:rPr>
        <w:t xml:space="preserve">-Dickie UDCO TA-250 vibration system. The dissertation presents the results of research on the effect of the type of damping material (butyl rubber and bituminous material) and treatment (FLD and CLD) on dissipative capacity. Using a cooling chamber of own design, the influence of the operating temperature on the effectiveness of vibration isolation was determined. In the last stage of the experimental research, the loss factor </w:t>
      </w:r>
      <w:r w:rsidRPr="00AE4151">
        <w:rPr>
          <w:rFonts w:ascii="Times New Roman" w:eastAsia="Calibri" w:hAnsi="Times New Roman" w:cs="Times New Roman"/>
          <w:i/>
          <w:iCs/>
          <w:sz w:val="24"/>
          <w:szCs w:val="24"/>
        </w:rPr>
        <w:t>η</w:t>
      </w:r>
      <w:r w:rsidRPr="00AE4151">
        <w:rPr>
          <w:rFonts w:ascii="Times New Roman" w:eastAsia="Calibri" w:hAnsi="Times New Roman" w:cs="Times New Roman"/>
          <w:i/>
          <w:iCs/>
          <w:sz w:val="24"/>
          <w:szCs w:val="24"/>
          <w:lang w:val="en-US"/>
        </w:rPr>
        <w:t>*</w:t>
      </w:r>
      <w:r w:rsidRPr="00AE4151">
        <w:rPr>
          <w:rFonts w:ascii="Times New Roman" w:eastAsia="Calibri" w:hAnsi="Times New Roman" w:cs="Times New Roman"/>
          <w:sz w:val="24"/>
          <w:lang w:val="en-US"/>
        </w:rPr>
        <w:t xml:space="preserve"> and storage modulus </w:t>
      </w:r>
      <w:r w:rsidRPr="00AE4151">
        <w:rPr>
          <w:rFonts w:ascii="Times New Roman" w:eastAsia="Calibri" w:hAnsi="Times New Roman" w:cs="Times New Roman"/>
          <w:i/>
          <w:iCs/>
          <w:sz w:val="24"/>
          <w:szCs w:val="24"/>
          <w:lang w:val="en-US"/>
        </w:rPr>
        <w:t xml:space="preserve">E’ </w:t>
      </w:r>
      <w:r w:rsidRPr="00AE4151">
        <w:rPr>
          <w:rFonts w:ascii="Times New Roman" w:eastAsia="Calibri" w:hAnsi="Times New Roman" w:cs="Times New Roman"/>
          <w:sz w:val="24"/>
          <w:lang w:val="en-US"/>
        </w:rPr>
        <w:t xml:space="preserve">of butyl rubber and bituminous material were determined. </w:t>
      </w:r>
      <w:r w:rsidRPr="00AE4151">
        <w:rPr>
          <w:rFonts w:ascii="Times New Roman" w:eastAsia="Calibri" w:hAnsi="Times New Roman" w:cs="Times New Roman"/>
          <w:sz w:val="24"/>
          <w:lang w:val="en-US"/>
        </w:rPr>
        <w:br/>
      </w:r>
      <w:r w:rsidRPr="00AE4151">
        <w:rPr>
          <w:rFonts w:ascii="Times New Roman" w:eastAsia="Calibri" w:hAnsi="Times New Roman" w:cs="Times New Roman"/>
          <w:sz w:val="24"/>
          <w:lang w:val="en-US"/>
        </w:rPr>
        <w:tab/>
        <w:t>The next part of the thesis contains the results of numerical simulations (modal and harmonic analysis) conducted using the finite element method (FEM). The determined material constants (</w:t>
      </w:r>
      <w:r w:rsidRPr="00AE4151">
        <w:rPr>
          <w:rFonts w:ascii="Times New Roman" w:eastAsia="Calibri" w:hAnsi="Times New Roman" w:cs="Times New Roman"/>
          <w:i/>
          <w:iCs/>
          <w:sz w:val="24"/>
          <w:szCs w:val="24"/>
        </w:rPr>
        <w:t>η</w:t>
      </w:r>
      <w:r w:rsidRPr="00AE4151">
        <w:rPr>
          <w:rFonts w:ascii="Times New Roman" w:eastAsia="Calibri" w:hAnsi="Times New Roman" w:cs="Times New Roman"/>
          <w:i/>
          <w:iCs/>
          <w:sz w:val="24"/>
          <w:szCs w:val="24"/>
          <w:lang w:val="en-US"/>
        </w:rPr>
        <w:t>*</w:t>
      </w:r>
      <w:r w:rsidRPr="00AE4151">
        <w:rPr>
          <w:rFonts w:ascii="Times New Roman" w:eastAsia="Calibri" w:hAnsi="Times New Roman" w:cs="Times New Roman"/>
          <w:sz w:val="24"/>
          <w:lang w:val="en-US"/>
        </w:rPr>
        <w:t xml:space="preserve">, </w:t>
      </w:r>
      <w:r w:rsidRPr="00AE4151">
        <w:rPr>
          <w:rFonts w:ascii="Times New Roman" w:eastAsia="Calibri" w:hAnsi="Times New Roman" w:cs="Times New Roman"/>
          <w:i/>
          <w:iCs/>
          <w:sz w:val="24"/>
          <w:szCs w:val="24"/>
          <w:lang w:val="en-US"/>
        </w:rPr>
        <w:t>E’</w:t>
      </w:r>
      <w:r w:rsidRPr="00AE4151">
        <w:rPr>
          <w:rFonts w:ascii="Times New Roman" w:eastAsia="Calibri" w:hAnsi="Times New Roman" w:cs="Times New Roman"/>
          <w:sz w:val="24"/>
          <w:lang w:val="en-US"/>
        </w:rPr>
        <w:t xml:space="preserve">) of butyl rubber and bituminous material were verified. Then, </w:t>
      </w:r>
      <w:r w:rsidRPr="00AE4151">
        <w:rPr>
          <w:rFonts w:ascii="Times New Roman" w:eastAsia="Calibri" w:hAnsi="Times New Roman" w:cs="Times New Roman"/>
          <w:sz w:val="24"/>
          <w:lang w:val="en-US"/>
        </w:rPr>
        <w:br/>
        <w:t xml:space="preserve">a harmonic analysis of the fuselage section of the Bombardier Dash-8 Q400 turboprop aircraft was carried out and the influence of the geometry of the damping material on its dissipative capacity was determined. In order to indicate the best solution, mass coefficients were used which, in addition to assessing the damping intensity, took into account the increase in the mass of the structure. </w:t>
      </w:r>
      <w:r w:rsidRPr="00AE4151">
        <w:rPr>
          <w:rFonts w:ascii="Times New Roman" w:eastAsia="Calibri" w:hAnsi="Times New Roman" w:cs="Times New Roman"/>
          <w:sz w:val="24"/>
          <w:lang w:val="en-US"/>
        </w:rPr>
        <w:br/>
      </w:r>
      <w:r w:rsidRPr="00AE4151">
        <w:rPr>
          <w:rFonts w:ascii="Times New Roman" w:eastAsia="Calibri" w:hAnsi="Times New Roman" w:cs="Times New Roman"/>
          <w:sz w:val="24"/>
          <w:lang w:val="en-US"/>
        </w:rPr>
        <w:tab/>
        <w:t>The research results presented in this paper (apart from the scientific aspect) have utilitarian significance and can be used during the design of automotive vehicles, rail vehicles and aircraft structures.</w:t>
      </w:r>
    </w:p>
    <w:p w14:paraId="18E25150" w14:textId="77777777" w:rsidR="005A038D" w:rsidRDefault="005A038D"/>
    <w:sectPr w:rsidR="005A03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2F"/>
    <w:rsid w:val="0055302F"/>
    <w:rsid w:val="005A038D"/>
    <w:rsid w:val="00AE415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7CF677-2877-4404-9DD8-3144CBABB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1774</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Świtalska-Kufel</dc:creator>
  <cp:keywords/>
  <dc:description/>
  <cp:lastModifiedBy>Ewelina Świtalska-Kufel</cp:lastModifiedBy>
  <cp:revision>2</cp:revision>
  <dcterms:created xsi:type="dcterms:W3CDTF">2024-10-16T13:24:00Z</dcterms:created>
  <dcterms:modified xsi:type="dcterms:W3CDTF">2024-10-16T13:24:00Z</dcterms:modified>
</cp:coreProperties>
</file>