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1B" w:rsidRDefault="00BF331B" w:rsidP="00BF331B">
      <w:pPr>
        <w:pStyle w:val="p2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28"/>
          <w:szCs w:val="20"/>
        </w:rPr>
        <w:t>OGŁOSZENIE O UDZIELANYM ZAMÓWIENIU</w:t>
      </w:r>
    </w:p>
    <w:p w:rsidR="00BF331B" w:rsidRDefault="00BF331B" w:rsidP="00BF331B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</w:rPr>
      </w:pPr>
      <w:r w:rsidRPr="003209A8">
        <w:rPr>
          <w:b/>
        </w:rPr>
        <w:t xml:space="preserve">Znak sprawy: </w:t>
      </w:r>
      <w:r w:rsidR="00A7601F">
        <w:rPr>
          <w:b/>
        </w:rPr>
        <w:t>NA/</w:t>
      </w:r>
      <w:r w:rsidR="00A7601F">
        <w:rPr>
          <w:b/>
          <w:lang w:val="pl-PL"/>
        </w:rPr>
        <w:t>O</w:t>
      </w:r>
      <w:r w:rsidR="000D4B87" w:rsidRPr="000D4B87">
        <w:rPr>
          <w:b/>
        </w:rPr>
        <w:t>/259/2019</w:t>
      </w:r>
      <w:r>
        <w:rPr>
          <w:b/>
          <w:lang w:val="pl-PL"/>
        </w:rPr>
        <w:t xml:space="preserve"> </w:t>
      </w:r>
      <w:r w:rsidR="000D4B87" w:rsidRPr="000D4B87">
        <w:rPr>
          <w:lang w:val="pl-PL"/>
        </w:rPr>
        <w:t>Rzeszów</w:t>
      </w:r>
      <w:r w:rsidRPr="003209A8">
        <w:t xml:space="preserve">, </w:t>
      </w:r>
      <w:r w:rsidR="000D4B87" w:rsidRPr="000D4B87">
        <w:t>2019-08-23</w:t>
      </w:r>
    </w:p>
    <w:p w:rsidR="00BF331B" w:rsidRDefault="00BF331B" w:rsidP="00BF331B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BF331B" w:rsidRPr="00602513" w:rsidRDefault="00BF331B" w:rsidP="00BF331B">
      <w:pPr>
        <w:tabs>
          <w:tab w:val="center" w:pos="4536"/>
          <w:tab w:val="right" w:pos="7371"/>
          <w:tab w:val="right" w:pos="9072"/>
        </w:tabs>
        <w:jc w:val="both"/>
      </w:pPr>
      <w:r w:rsidRPr="00602513">
        <w:t xml:space="preserve">Podstawa prawna ogłoszenia: art. 4 </w:t>
      </w:r>
      <w:r w:rsidR="00AD6219">
        <w:t xml:space="preserve">d ust 1 pkt 1 </w:t>
      </w:r>
      <w:r w:rsidRPr="00602513">
        <w:t xml:space="preserve"> </w:t>
      </w:r>
      <w:r w:rsidR="0063457F" w:rsidRPr="00602513">
        <w:rPr>
          <w:bCs/>
        </w:rPr>
        <w:t xml:space="preserve">ustawy z dnia </w:t>
      </w:r>
      <w:r w:rsidR="0063457F" w:rsidRPr="00602513">
        <w:t xml:space="preserve">29 stycznia 2004 roku Prawo zamówień publicznych </w:t>
      </w:r>
      <w:r w:rsidR="000D4B87" w:rsidRPr="00602513">
        <w:t>(t.j. Dz. U. z  2018 r. poz. 1986 z późn. zm.)</w:t>
      </w:r>
      <w:r w:rsidR="0063457F" w:rsidRPr="00602513">
        <w:t xml:space="preserve"> </w:t>
      </w:r>
      <w:r w:rsidRPr="00602513">
        <w:t xml:space="preserve">w związku z art. 30a ustawy z dnia 30 kwietnia 2010 r. o zasadach finansowania nauki (Dz. U. Nr 96, poz. 615, z późn. zm.). </w:t>
      </w:r>
    </w:p>
    <w:p w:rsidR="00BF331B" w:rsidRDefault="00BF331B" w:rsidP="00BF331B"/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F331B" w:rsidTr="00AE7290">
        <w:trPr>
          <w:trHeight w:val="2689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pStyle w:val="p5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I. ZAMAWIAJĄCY</w:t>
            </w:r>
          </w:p>
          <w:p w:rsidR="00BF331B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>Politechnika Rzeszowska im. I. Łukasiewicza</w:t>
            </w:r>
          </w:p>
          <w:p w:rsidR="00BF331B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>al. Powstańców Warszawy 12</w:t>
            </w:r>
          </w:p>
          <w:p w:rsidR="00BF331B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35-959 Rzeszów </w:t>
            </w:r>
          </w:p>
          <w:p w:rsidR="00BF331B" w:rsidRPr="001C44C9" w:rsidRDefault="00BF331B" w:rsidP="00AE7290">
            <w:pPr>
              <w:pStyle w:val="Tekstpodstawowy"/>
              <w:spacing w:before="120"/>
              <w:rPr>
                <w:lang w:val="pl-PL" w:eastAsia="pl-PL"/>
              </w:rPr>
            </w:pPr>
            <w:r>
              <w:rPr>
                <w:lang w:val="pl-PL" w:eastAsia="pl-PL"/>
              </w:rPr>
              <w:t>NIP: 813-026-69-99</w:t>
            </w:r>
          </w:p>
        </w:tc>
      </w:tr>
    </w:tbl>
    <w:p w:rsidR="00BF331B" w:rsidRDefault="00BF331B" w:rsidP="00BF331B">
      <w:pPr>
        <w:spacing w:line="360" w:lineRule="auto"/>
        <w:rPr>
          <w:b/>
        </w:rPr>
      </w:pPr>
      <w:r>
        <w:rPr>
          <w:b/>
        </w:rPr>
        <w:t xml:space="preserve">Osoba prowadząca postępowanie: </w:t>
      </w:r>
    </w:p>
    <w:p w:rsidR="00B15AE7" w:rsidRDefault="000D4B87" w:rsidP="00B15AE7">
      <w:r w:rsidRPr="000D4B87">
        <w:t>mgr Katarzyna</w:t>
      </w:r>
      <w:r w:rsidR="00B15AE7">
        <w:t xml:space="preserve"> </w:t>
      </w:r>
      <w:r w:rsidRPr="000D4B87">
        <w:t>Kaczorowska</w:t>
      </w:r>
    </w:p>
    <w:p w:rsidR="00281641" w:rsidRPr="00AE7290" w:rsidRDefault="00281641" w:rsidP="00281641">
      <w:pPr>
        <w:pStyle w:val="Nagwek1"/>
        <w:spacing w:after="120"/>
        <w:rPr>
          <w:rFonts w:ascii="Times New Roman" w:hAnsi="Times New Roman"/>
          <w:sz w:val="24"/>
          <w:szCs w:val="24"/>
        </w:rPr>
      </w:pPr>
      <w:r w:rsidRPr="00AE7290">
        <w:rPr>
          <w:rFonts w:ascii="Times New Roman" w:hAnsi="Times New Roman"/>
          <w:sz w:val="24"/>
          <w:szCs w:val="24"/>
        </w:rPr>
        <w:t>Uz</w:t>
      </w:r>
      <w:r w:rsidR="00FC1447">
        <w:rPr>
          <w:rFonts w:ascii="Times New Roman" w:hAnsi="Times New Roman"/>
          <w:sz w:val="24"/>
          <w:szCs w:val="24"/>
        </w:rPr>
        <w:t>asadnienie zastosowania art. 4</w:t>
      </w:r>
      <w:r w:rsidRPr="00AE7290">
        <w:rPr>
          <w:rFonts w:ascii="Times New Roman" w:hAnsi="Times New Roman"/>
          <w:sz w:val="24"/>
          <w:szCs w:val="24"/>
        </w:rPr>
        <w:t xml:space="preserve"> </w:t>
      </w:r>
      <w:r w:rsidR="00FC1447">
        <w:rPr>
          <w:rFonts w:ascii="Times New Roman" w:hAnsi="Times New Roman"/>
          <w:sz w:val="24"/>
          <w:szCs w:val="24"/>
          <w:lang w:val="pl-PL"/>
        </w:rPr>
        <w:t xml:space="preserve">d ust 1 pkt 1 </w:t>
      </w:r>
      <w:r w:rsidRPr="00AE7290">
        <w:rPr>
          <w:rFonts w:ascii="Times New Roman" w:hAnsi="Times New Roman"/>
          <w:sz w:val="24"/>
          <w:szCs w:val="24"/>
        </w:rPr>
        <w:t xml:space="preserve"> PZP </w:t>
      </w:r>
    </w:p>
    <w:p w:rsidR="00281641" w:rsidRPr="00AE7290" w:rsidRDefault="00281641" w:rsidP="00281641">
      <w:pPr>
        <w:pStyle w:val="Nagwek1"/>
        <w:rPr>
          <w:rFonts w:ascii="Times New Roman" w:hAnsi="Times New Roman"/>
          <w:b w:val="0"/>
          <w:sz w:val="24"/>
          <w:szCs w:val="24"/>
        </w:rPr>
      </w:pPr>
      <w:r w:rsidRPr="00AE7290">
        <w:rPr>
          <w:rFonts w:ascii="Times New Roman" w:hAnsi="Times New Roman"/>
          <w:b w:val="0"/>
          <w:sz w:val="24"/>
          <w:szCs w:val="24"/>
        </w:rPr>
        <w:t xml:space="preserve">Przedmiotem zamówienia są dostawy/usługi służące wyłącznie do celów prac badawczych, eksperymentalnych, naukowych lub rozwojowych. </w:t>
      </w:r>
    </w:p>
    <w:p w:rsidR="00281641" w:rsidRDefault="00281641" w:rsidP="00281641">
      <w:pPr>
        <w:pStyle w:val="p15"/>
        <w:spacing w:before="120" w:beforeAutospacing="0" w:after="0" w:afterAutospacing="0"/>
        <w:rPr>
          <w:b/>
        </w:rPr>
      </w:pPr>
      <w:r w:rsidRPr="00AE7290">
        <w:rPr>
          <w:b/>
        </w:rPr>
        <w:t>Nie służą prowadzeniu przez zamawiającego produkcji seryjnej, mającej na celu osiągnięcie rentowności rynkowej lub pokryciu kosztów badań lub rozwoju.</w:t>
      </w:r>
    </w:p>
    <w:p w:rsidR="00281641" w:rsidRDefault="00281641" w:rsidP="00281641">
      <w:pPr>
        <w:pStyle w:val="p15"/>
        <w:spacing w:before="120" w:beforeAutospacing="0" w:after="0" w:afterAutospacing="0"/>
        <w:rPr>
          <w:b/>
          <w:bCs/>
          <w:color w:val="000000"/>
        </w:rPr>
      </w:pPr>
    </w:p>
    <w:p w:rsidR="00281641" w:rsidRPr="00602513" w:rsidRDefault="00BF331B" w:rsidP="00602513">
      <w:pPr>
        <w:pStyle w:val="p15"/>
        <w:spacing w:before="12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II. OPIS PRZEDMIOTU ZAMÓWIENIA</w:t>
      </w:r>
    </w:p>
    <w:p w:rsidR="00BF331B" w:rsidRDefault="00BF331B" w:rsidP="00BF331B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Zamawiający dopuszcza składanie ofert częściowych i częściowy wybór ofert, gdzie część (zadanie) stanowi: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8079"/>
      </w:tblGrid>
      <w:tr w:rsidR="00040307" w:rsidRPr="003E1284" w:rsidTr="00647AE2">
        <w:tc>
          <w:tcPr>
            <w:tcW w:w="1135" w:type="dxa"/>
            <w:shd w:val="clear" w:color="auto" w:fill="F3F3F3"/>
            <w:vAlign w:val="center"/>
          </w:tcPr>
          <w:p w:rsidR="00040307" w:rsidRPr="003E1284" w:rsidRDefault="00040307" w:rsidP="000B5C29">
            <w:pPr>
              <w:numPr>
                <w:ilvl w:val="1"/>
                <w:numId w:val="0"/>
              </w:numPr>
              <w:tabs>
                <w:tab w:val="num" w:pos="0"/>
              </w:tabs>
              <w:spacing w:after="120"/>
              <w:jc w:val="center"/>
              <w:rPr>
                <w:noProof/>
              </w:rPr>
            </w:pPr>
            <w:r w:rsidRPr="003E1284">
              <w:rPr>
                <w:b/>
                <w:noProof/>
              </w:rPr>
              <w:t>Zadanie częściowe nr</w:t>
            </w:r>
          </w:p>
        </w:tc>
        <w:tc>
          <w:tcPr>
            <w:tcW w:w="8079" w:type="dxa"/>
            <w:shd w:val="clear" w:color="auto" w:fill="F3F3F3"/>
            <w:vAlign w:val="center"/>
          </w:tcPr>
          <w:p w:rsidR="00040307" w:rsidRPr="003E1284" w:rsidRDefault="00040307" w:rsidP="000B5C29">
            <w:pPr>
              <w:numPr>
                <w:ilvl w:val="1"/>
                <w:numId w:val="0"/>
              </w:numPr>
              <w:tabs>
                <w:tab w:val="num" w:pos="0"/>
              </w:tabs>
              <w:spacing w:after="120"/>
              <w:jc w:val="center"/>
              <w:rPr>
                <w:noProof/>
              </w:rPr>
            </w:pPr>
            <w:r w:rsidRPr="003E1284">
              <w:rPr>
                <w:b/>
                <w:noProof/>
              </w:rPr>
              <w:t>Opis</w:t>
            </w:r>
          </w:p>
        </w:tc>
      </w:tr>
      <w:tr w:rsidR="00040307" w:rsidRPr="0097197B" w:rsidTr="00647AE2">
        <w:tc>
          <w:tcPr>
            <w:tcW w:w="1135" w:type="dxa"/>
            <w:vAlign w:val="center"/>
          </w:tcPr>
          <w:p w:rsidR="00040307" w:rsidRPr="003E1284" w:rsidRDefault="00040307" w:rsidP="000B5C29">
            <w:pPr>
              <w:numPr>
                <w:ilvl w:val="1"/>
                <w:numId w:val="0"/>
              </w:numPr>
              <w:tabs>
                <w:tab w:val="num" w:pos="0"/>
              </w:tabs>
              <w:spacing w:after="120"/>
              <w:jc w:val="both"/>
              <w:rPr>
                <w:noProof/>
              </w:rPr>
            </w:pPr>
            <w:r w:rsidRPr="00586AB9">
              <w:rPr>
                <w:b/>
                <w:noProof/>
              </w:rPr>
              <w:t>1</w:t>
            </w:r>
          </w:p>
        </w:tc>
        <w:tc>
          <w:tcPr>
            <w:tcW w:w="8079" w:type="dxa"/>
          </w:tcPr>
          <w:p w:rsidR="00040307" w:rsidRDefault="00040307" w:rsidP="000B5C29">
            <w:pPr>
              <w:pStyle w:val="Tekstpodstawowy"/>
              <w:spacing w:before="80"/>
            </w:pPr>
            <w:r>
              <w:rPr>
                <w:b/>
              </w:rPr>
              <w:t>Temat:</w:t>
            </w:r>
            <w:r>
              <w:t xml:space="preserve"> </w:t>
            </w:r>
            <w:r w:rsidRPr="00586AB9">
              <w:t>Dost</w:t>
            </w:r>
            <w:r w:rsidR="002001A7">
              <w:t>awa wzmacniacza z wyposażeniem</w:t>
            </w:r>
          </w:p>
          <w:p w:rsidR="00040307" w:rsidRDefault="00040307" w:rsidP="000B5C29">
            <w:pPr>
              <w:pStyle w:val="Tekstpodstawowy"/>
              <w:jc w:val="left"/>
              <w:rPr>
                <w:b/>
              </w:rPr>
            </w:pPr>
            <w:r>
              <w:rPr>
                <w:b/>
              </w:rPr>
              <w:t xml:space="preserve">Wspólny Słownik Zamówień: </w:t>
            </w:r>
            <w:r w:rsidRPr="00586AB9">
              <w:t>38000000-5 - Sprzęt laboratoryjny, optyczny i precyzyjny (z wyjątkiem szklanego)</w:t>
            </w:r>
            <w:r>
              <w:t xml:space="preserve"> </w:t>
            </w:r>
          </w:p>
          <w:p w:rsidR="00040307" w:rsidRPr="00586AB9" w:rsidRDefault="00040307" w:rsidP="000B5C29">
            <w:pPr>
              <w:pStyle w:val="Tekstpodstawowy"/>
            </w:pPr>
            <w:r>
              <w:rPr>
                <w:b/>
              </w:rPr>
              <w:t xml:space="preserve">Opis: </w:t>
            </w:r>
            <w:r w:rsidRPr="00586AB9">
              <w:t>Transpimpedancyjny wzmacniacz prądowy z wyposażeniem dodatkowym o parametrach jak poniżej: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pasmo przenoszonych częstotliwości: od 0 Hz do nie mniej niż 500 kHz,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wejście wzmacniacza: niesymetryczne (gniazdo izolowane typu BNC),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wzmocnienie sygnałów DC: min. 103 V/A; maks. przynajmniej 1011 V/A (przełączalne dekadowo),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lastRenderedPageBreak/>
              <w:t>- dokładność wzmocnienia: nie gorsza niż ±1 %,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 xml:space="preserve">- szumy prądowe: nie większe niż 4.3 </w:t>
            </w:r>
            <w:r>
              <w:t xml:space="preserve">fA/√Hz </w:t>
            </w:r>
            <w:r w:rsidRPr="00586AB9">
              <w:t>przy max. wzmocnieniu (dla 100 Hz),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 xml:space="preserve">- szumy napięciowe: nie większe niż 4 </w:t>
            </w:r>
            <w:r>
              <w:t xml:space="preserve">nV/√Hz </w:t>
            </w:r>
            <w:r w:rsidRPr="00586AB9">
              <w:t>(dla 1 kHz),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impedancj</w:t>
            </w:r>
            <w:r>
              <w:t>a wejściowa: nie większa niż 50Ω</w:t>
            </w:r>
            <w:r w:rsidRPr="00586AB9">
              <w:t xml:space="preserve"> dla minimalnego wzmocnienia,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maksymalny prąd wejściowy DC: nie mniejszy niż ±10 mA,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możliwość kompensacji składowej stałej prądu wejściowego,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wskaźnik przeładowania wejścia sygnału,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impedancja wyjściowa w paśmie: nie większa niż 50</w:t>
            </w:r>
            <w:r>
              <w:t xml:space="preserve"> Ω</w:t>
            </w:r>
            <w:r w:rsidRPr="00586AB9">
              <w:t>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maksymalne napięcie wyjściowe DC: nie mniejsze niż ±10 V,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maksymalny prąd wyjściowy: nie mniej niż ±30 mA,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gniazdo wyjściowe: BNC,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możliwość sterowania z panelu urządzenia i poprzez interfejs komputerowy,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dedykowany interfejs komputerowy: USB 2.0 full-speed,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oprogramowanie i sterowniki do LabVIEW (wersja nie niższa niż LV2012) na wyposażeniu standardowym,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zasilanie: 100-240 VAC/50 Hz z wtyczką Euro,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gwarancja producenta nie krótsza niż 12 miesięcy.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 xml:space="preserve">Wzmacniacz musi posiadać następujące wyposażenie dodatkowe: 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 xml:space="preserve">- kabel niskoszumowy BNC/BNC o impedancji 50 </w:t>
            </w:r>
            <w:r>
              <w:t>Ω</w:t>
            </w:r>
            <w:r w:rsidRPr="00586AB9">
              <w:t xml:space="preserve"> i długości 10 cm - 1 szt.</w:t>
            </w:r>
          </w:p>
          <w:p w:rsidR="00040307" w:rsidRDefault="00040307" w:rsidP="000B5C29">
            <w:pPr>
              <w:pStyle w:val="Tekstpodstawowy"/>
            </w:pPr>
            <w:r w:rsidRPr="00586AB9">
              <w:t xml:space="preserve">- kabel niskoszumowy BNC/BNC o impedancji 50 </w:t>
            </w:r>
            <w:r>
              <w:t>Ω</w:t>
            </w:r>
            <w:r w:rsidRPr="00586AB9">
              <w:t xml:space="preserve"> i długości 20 cm - 1 szt.</w:t>
            </w:r>
          </w:p>
          <w:p w:rsidR="00040307" w:rsidRDefault="00040307" w:rsidP="000B5C29">
            <w:pPr>
              <w:pStyle w:val="Tekstpodstawowy"/>
            </w:pPr>
            <w:r w:rsidRPr="00586AB9">
              <w:rPr>
                <w:b/>
              </w:rPr>
              <w:t>Zamawiający nie dopuszcza składania ofert równoważnych</w:t>
            </w:r>
          </w:p>
          <w:p w:rsidR="00040307" w:rsidRPr="00602513" w:rsidRDefault="00040307" w:rsidP="00602513">
            <w:pPr>
              <w:pStyle w:val="Tekstpodstawowy"/>
            </w:pPr>
            <w:r w:rsidRPr="00586AB9">
              <w:rPr>
                <w:b/>
              </w:rPr>
              <w:t>Zamawiający nie dopuszcza składania ofert wariantowych</w:t>
            </w:r>
            <w:r>
              <w:t xml:space="preserve">. </w:t>
            </w:r>
          </w:p>
        </w:tc>
      </w:tr>
      <w:tr w:rsidR="00040307" w:rsidRPr="0097197B" w:rsidTr="00647AE2">
        <w:tc>
          <w:tcPr>
            <w:tcW w:w="1135" w:type="dxa"/>
            <w:vAlign w:val="center"/>
          </w:tcPr>
          <w:p w:rsidR="00040307" w:rsidRPr="003E1284" w:rsidRDefault="00040307" w:rsidP="000B5C29">
            <w:pPr>
              <w:numPr>
                <w:ilvl w:val="1"/>
                <w:numId w:val="0"/>
              </w:numPr>
              <w:tabs>
                <w:tab w:val="num" w:pos="0"/>
              </w:tabs>
              <w:spacing w:after="120"/>
              <w:jc w:val="both"/>
              <w:rPr>
                <w:noProof/>
              </w:rPr>
            </w:pPr>
            <w:r w:rsidRPr="00586AB9">
              <w:rPr>
                <w:b/>
                <w:noProof/>
              </w:rPr>
              <w:lastRenderedPageBreak/>
              <w:t>2</w:t>
            </w:r>
          </w:p>
        </w:tc>
        <w:tc>
          <w:tcPr>
            <w:tcW w:w="8079" w:type="dxa"/>
          </w:tcPr>
          <w:p w:rsidR="00040307" w:rsidRDefault="00040307" w:rsidP="000B5C29">
            <w:pPr>
              <w:pStyle w:val="Tekstpodstawowy"/>
              <w:spacing w:before="80"/>
            </w:pPr>
            <w:r>
              <w:rPr>
                <w:b/>
              </w:rPr>
              <w:t>Temat:</w:t>
            </w:r>
            <w:r>
              <w:t xml:space="preserve"> </w:t>
            </w:r>
            <w:r w:rsidRPr="00586AB9">
              <w:t>Dostawa sond pola magnetycznego</w:t>
            </w:r>
            <w:r>
              <w:t xml:space="preserve"> </w:t>
            </w:r>
          </w:p>
          <w:p w:rsidR="00040307" w:rsidRDefault="00040307" w:rsidP="000B5C29">
            <w:pPr>
              <w:pStyle w:val="Tekstpodstawowy"/>
              <w:jc w:val="left"/>
              <w:rPr>
                <w:b/>
              </w:rPr>
            </w:pPr>
            <w:r>
              <w:rPr>
                <w:b/>
              </w:rPr>
              <w:t xml:space="preserve">Wspólny Słownik Zamówień: </w:t>
            </w:r>
            <w:r w:rsidRPr="00586AB9">
              <w:t>38000000-5 - Sprzęt laboratoryjny, optyczny i precyzyjny (z wyjątkiem szklanego)</w:t>
            </w:r>
            <w:r>
              <w:t xml:space="preserve"> </w:t>
            </w:r>
          </w:p>
          <w:p w:rsidR="00040307" w:rsidRPr="00586AB9" w:rsidRDefault="00040307" w:rsidP="000B5C29">
            <w:pPr>
              <w:pStyle w:val="Tekstpodstawowy"/>
            </w:pPr>
            <w:r>
              <w:rPr>
                <w:b/>
              </w:rPr>
              <w:t xml:space="preserve">Opis: </w:t>
            </w:r>
            <w:r w:rsidRPr="00586AB9">
              <w:t>Zestaw sonda + czujnik do pomiaru natężenia stałego pola magnetycznego o wartości do 3 Tesli, przeznaczony do współpracy z  cyfrowym miernikiem pola (gausometrem) LakeShore model 475, będącym na wyposażeniu  Zamawiającego o parametrach jak poniżej: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1. Sonda typu transverse: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długość części roboczej - 30 cm,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szerokość części roboczej - mniejsza niż 5 mm,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lastRenderedPageBreak/>
              <w:t>- grubość części roboczej  - mniejsza niż 1.6 mm,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uchwyt sondy wykonany z aluminium,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długość kabla - min. 6 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sonda musi być w pełni kompatybilna z miernikiem pola magnetycznego LakeShore model 475.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2. Czujnik typu transverse: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 maksymalne wymiary czujnika: 7 x 3.5 x 0.6 mm (L x W x D)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wyprowadzenia do 4-puktowego pomiaru rezystancji i długości nie mniejszej niż 20 cm,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kabel do podłączenia z gausometrem o długości nie mniejszej niż 6 m,</w:t>
            </w:r>
          </w:p>
          <w:p w:rsidR="00040307" w:rsidRDefault="00040307" w:rsidP="000B5C29">
            <w:pPr>
              <w:pStyle w:val="Tekstpodstawowy"/>
            </w:pPr>
            <w:r w:rsidRPr="00586AB9">
              <w:t>- czujnik musi być w pełni kompatybilny z miernikiem pola magnetycznego LakeShore model 475.</w:t>
            </w:r>
          </w:p>
          <w:p w:rsidR="00040307" w:rsidRDefault="00040307" w:rsidP="000B5C29">
            <w:pPr>
              <w:pStyle w:val="Tekstpodstawowy"/>
            </w:pPr>
            <w:r w:rsidRPr="00586AB9">
              <w:rPr>
                <w:b/>
              </w:rPr>
              <w:t>Zamawiający nie dopuszcza składania ofert równoważnych</w:t>
            </w:r>
          </w:p>
          <w:p w:rsidR="00040307" w:rsidRPr="00602513" w:rsidRDefault="00040307" w:rsidP="00602513">
            <w:pPr>
              <w:pStyle w:val="Tekstpodstawowy"/>
            </w:pPr>
            <w:r w:rsidRPr="00586AB9">
              <w:rPr>
                <w:b/>
              </w:rPr>
              <w:t>Zamawiający nie dopuszcza składania ofert wariantowych</w:t>
            </w:r>
            <w:r>
              <w:t xml:space="preserve">. </w:t>
            </w:r>
          </w:p>
        </w:tc>
      </w:tr>
      <w:tr w:rsidR="00040307" w:rsidRPr="0097197B" w:rsidTr="00647AE2">
        <w:tc>
          <w:tcPr>
            <w:tcW w:w="1135" w:type="dxa"/>
            <w:vAlign w:val="center"/>
          </w:tcPr>
          <w:p w:rsidR="00040307" w:rsidRPr="003E1284" w:rsidRDefault="00040307" w:rsidP="000B5C29">
            <w:pPr>
              <w:numPr>
                <w:ilvl w:val="1"/>
                <w:numId w:val="0"/>
              </w:numPr>
              <w:tabs>
                <w:tab w:val="num" w:pos="0"/>
              </w:tabs>
              <w:spacing w:after="120"/>
              <w:jc w:val="both"/>
              <w:rPr>
                <w:noProof/>
              </w:rPr>
            </w:pPr>
            <w:r w:rsidRPr="00586AB9">
              <w:rPr>
                <w:b/>
                <w:noProof/>
              </w:rPr>
              <w:lastRenderedPageBreak/>
              <w:t>3</w:t>
            </w:r>
          </w:p>
        </w:tc>
        <w:tc>
          <w:tcPr>
            <w:tcW w:w="8079" w:type="dxa"/>
          </w:tcPr>
          <w:p w:rsidR="00040307" w:rsidRDefault="00040307" w:rsidP="000B5C29">
            <w:pPr>
              <w:pStyle w:val="Tekstpodstawowy"/>
              <w:spacing w:before="80"/>
            </w:pPr>
            <w:r>
              <w:rPr>
                <w:b/>
              </w:rPr>
              <w:t>Temat:</w:t>
            </w:r>
            <w:r>
              <w:t xml:space="preserve"> </w:t>
            </w:r>
            <w:r w:rsidRPr="00586AB9">
              <w:t>Dostawa zasilacza wysokonapięciowego</w:t>
            </w:r>
            <w:r>
              <w:t xml:space="preserve"> </w:t>
            </w:r>
          </w:p>
          <w:p w:rsidR="00040307" w:rsidRDefault="00040307" w:rsidP="000B5C29">
            <w:pPr>
              <w:pStyle w:val="Tekstpodstawowy"/>
              <w:jc w:val="left"/>
              <w:rPr>
                <w:b/>
              </w:rPr>
            </w:pPr>
            <w:r>
              <w:rPr>
                <w:b/>
              </w:rPr>
              <w:t xml:space="preserve">Wspólny Słownik Zamówień: </w:t>
            </w:r>
            <w:r w:rsidRPr="00586AB9">
              <w:t>38000000-5 - Sprzęt laboratoryjny, optyczny i precyzyjny (z wyjątkiem szklanego)</w:t>
            </w:r>
            <w:r>
              <w:t xml:space="preserve"> </w:t>
            </w:r>
          </w:p>
          <w:p w:rsidR="00040307" w:rsidRPr="00586AB9" w:rsidRDefault="00040307" w:rsidP="000B5C29">
            <w:pPr>
              <w:pStyle w:val="Tekstpodstawowy"/>
            </w:pPr>
            <w:r>
              <w:rPr>
                <w:b/>
              </w:rPr>
              <w:t xml:space="preserve">Opis: </w:t>
            </w:r>
            <w:r w:rsidRPr="00586AB9">
              <w:t>Wysokonapięciowy programowalny zasilacz liniowy o parametrach jak poniżej: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zakres napięć wyjściowych: 0 ÷ 500 VDC,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zakres prądów wyjściowych 0 ÷ 400 mADC,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rozdzielczość napięcia wyjściowego: 1 mV,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tryby pracy: CV, CC,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zmiany napięcia wyjściowego od napięcia zasilania (210 ÷ 250 VAC) - 0.001 %,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zmiany prądu wyjściowego od napięcia zasilania (210 ÷ 250 VAC) - 0.002 %,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zmiany napięcia wyjściowego od obciążenia (0 ÷ 100 %) - 0.005 %,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zmiany prądu wyjściowego od obciążenia (0 ÷ 100 %) - 0.015 %,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zmiany napięcia wyjściowego od temperatury (0 ÷ 50 °C) - 0.01 %/°C,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zmiany prądu wyjściowego od temperatury (0 ÷ 50 °C) - 0.02 %/°C,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szumy i tętnienia napięcia: mniejsze niż 0.001% napięcia wyjściowego (rms),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szumy i tętnienia prądu: mniejsze niż 0.01% prądu wyjściowego (rms),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programowa rozdzielczość napięcia - 0.025 %,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programowa rozdzielczość prądu - 0.025 %,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lastRenderedPageBreak/>
              <w:t>- impedancja wyjściowa: nie większa niż 0.1</w:t>
            </w:r>
            <w:r>
              <w:t xml:space="preserve"> Ω</w:t>
            </w:r>
            <w:r w:rsidRPr="00586AB9">
              <w:t>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zabezpieczenia: OVP, OCP, OTP,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wyświetlacz wartości wielkości wyjściowych,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możliwość pracy szeregowej/równoległej,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interfejsy komputerowe: GPIB (IEEE 488.2) oraz RS-232,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zgodność z językiem poleceń SCPI,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sterowniki do LabVIEW oraz LabWindows/CVI,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obudowa z elementami umożliwiającymi montaż w szafie rack 19",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uchwyty do przenoszenia na przednim panelu,</w:t>
            </w:r>
          </w:p>
          <w:p w:rsidR="00040307" w:rsidRPr="00586AB9" w:rsidRDefault="00040307" w:rsidP="000B5C29">
            <w:pPr>
              <w:pStyle w:val="Tekstpodstawowy"/>
            </w:pPr>
            <w:r w:rsidRPr="00586AB9">
              <w:t>- zasilanie: 230 VAC/50 Hz z wtyczką Euro,</w:t>
            </w:r>
          </w:p>
          <w:p w:rsidR="00040307" w:rsidRDefault="00040307" w:rsidP="000B5C29">
            <w:pPr>
              <w:pStyle w:val="Tekstpodstawowy"/>
            </w:pPr>
            <w:r w:rsidRPr="00586AB9">
              <w:t>- gwarancja producenta: nie krótsza niż 60 miesięcy.</w:t>
            </w:r>
          </w:p>
          <w:p w:rsidR="00040307" w:rsidRDefault="00040307" w:rsidP="000B5C29">
            <w:pPr>
              <w:pStyle w:val="Tekstpodstawowy"/>
            </w:pPr>
            <w:r w:rsidRPr="00586AB9">
              <w:rPr>
                <w:b/>
              </w:rPr>
              <w:t>Zamawiający nie dopuszcza składania ofert równoważnych</w:t>
            </w:r>
          </w:p>
          <w:p w:rsidR="00040307" w:rsidRPr="00602513" w:rsidRDefault="00040307" w:rsidP="00602513">
            <w:pPr>
              <w:pStyle w:val="Tekstpodstawowy"/>
            </w:pPr>
            <w:r w:rsidRPr="00586AB9">
              <w:rPr>
                <w:b/>
              </w:rPr>
              <w:t>Zamawiający nie dopuszcza składania ofert wariantowych</w:t>
            </w:r>
            <w:r>
              <w:t xml:space="preserve">. </w:t>
            </w:r>
          </w:p>
        </w:tc>
      </w:tr>
    </w:tbl>
    <w:p w:rsidR="00040307" w:rsidRDefault="00040307" w:rsidP="00BF331B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</w:p>
    <w:p w:rsidR="00AC7FA3" w:rsidRDefault="00BF331B" w:rsidP="00BF331B">
      <w:pPr>
        <w:spacing w:after="120"/>
        <w:jc w:val="both"/>
      </w:pPr>
      <w:r w:rsidRPr="00763481">
        <w:t>Części nie mogą być dzielone przez wykonawców, oferty nie zawierające pełnego zakresu przedmiotu zamówienia określonego w zadaniu częściowym zostaną odrzucone.</w:t>
      </w:r>
    </w:p>
    <w:p w:rsidR="00E61217" w:rsidRDefault="00E61217" w:rsidP="00BF331B">
      <w:pPr>
        <w:spacing w:after="120"/>
        <w:jc w:val="both"/>
      </w:pPr>
    </w:p>
    <w:p w:rsidR="00AC7FA3" w:rsidRDefault="00AC7FA3" w:rsidP="00AC7FA3">
      <w:pPr>
        <w:spacing w:before="120" w:after="120"/>
        <w:rPr>
          <w:b/>
          <w:bCs/>
          <w:color w:val="000000"/>
        </w:rPr>
      </w:pPr>
      <w:r>
        <w:rPr>
          <w:b/>
          <w:bCs/>
          <w:color w:val="000000"/>
        </w:rPr>
        <w:t>III. TERMIN REALIZACJI</w:t>
      </w:r>
    </w:p>
    <w:tbl>
      <w:tblPr>
        <w:tblW w:w="17280" w:type="dxa"/>
        <w:tblInd w:w="648" w:type="dxa"/>
        <w:tblLook w:val="01E0" w:firstRow="1" w:lastRow="1" w:firstColumn="1" w:lastColumn="1" w:noHBand="0" w:noVBand="0"/>
      </w:tblPr>
      <w:tblGrid>
        <w:gridCol w:w="8640"/>
        <w:gridCol w:w="8640"/>
      </w:tblGrid>
      <w:tr w:rsidR="00AC7FA3" w:rsidRPr="003209A8" w:rsidTr="00AC7FA3">
        <w:tc>
          <w:tcPr>
            <w:tcW w:w="8640" w:type="dxa"/>
          </w:tcPr>
          <w:p w:rsidR="00AC7FA3" w:rsidRDefault="00AC7FA3" w:rsidP="006B6E35">
            <w:pPr>
              <w:pStyle w:val="Tekstpodstawowy"/>
              <w:rPr>
                <w:b/>
                <w:lang w:val="pl-PL"/>
              </w:rPr>
            </w:pPr>
          </w:p>
          <w:p w:rsidR="00602513" w:rsidRDefault="00602513" w:rsidP="00602513">
            <w:pPr>
              <w:tabs>
                <w:tab w:val="left" w:pos="7050"/>
              </w:tabs>
              <w:jc w:val="both"/>
            </w:pPr>
            <w:r w:rsidRPr="002A598E">
              <w:rPr>
                <w:b/>
              </w:rPr>
              <w:t>1 miesiąc od daty udzielenia zamówienia</w:t>
            </w:r>
            <w:r w:rsidRPr="002A598E">
              <w:t xml:space="preserve"> – dla zadania częściowego: 1</w:t>
            </w:r>
          </w:p>
          <w:p w:rsidR="00602513" w:rsidRPr="002A598E" w:rsidRDefault="00602513" w:rsidP="00602513">
            <w:pPr>
              <w:tabs>
                <w:tab w:val="left" w:pos="7050"/>
              </w:tabs>
              <w:jc w:val="both"/>
            </w:pPr>
            <w:r>
              <w:rPr>
                <w:b/>
              </w:rPr>
              <w:t>2</w:t>
            </w:r>
            <w:r w:rsidRPr="002A598E">
              <w:rPr>
                <w:b/>
              </w:rPr>
              <w:t xml:space="preserve"> miesiąc</w:t>
            </w:r>
            <w:r>
              <w:rPr>
                <w:b/>
              </w:rPr>
              <w:t>e</w:t>
            </w:r>
            <w:r w:rsidRPr="002A598E">
              <w:rPr>
                <w:b/>
              </w:rPr>
              <w:t xml:space="preserve"> od daty udzielenia zamówienia</w:t>
            </w:r>
            <w:r w:rsidRPr="002A598E">
              <w:t xml:space="preserve"> – dla zadania częściowego: </w:t>
            </w:r>
            <w:r>
              <w:t>2</w:t>
            </w:r>
          </w:p>
          <w:p w:rsidR="00602513" w:rsidRPr="002A598E" w:rsidRDefault="00602513" w:rsidP="00602513">
            <w:pPr>
              <w:tabs>
                <w:tab w:val="left" w:pos="7050"/>
              </w:tabs>
              <w:jc w:val="both"/>
            </w:pPr>
            <w:r>
              <w:rPr>
                <w:b/>
              </w:rPr>
              <w:t>3</w:t>
            </w:r>
            <w:r w:rsidRPr="002A598E">
              <w:rPr>
                <w:b/>
              </w:rPr>
              <w:t xml:space="preserve"> miesiąc</w:t>
            </w:r>
            <w:r>
              <w:rPr>
                <w:b/>
              </w:rPr>
              <w:t>e</w:t>
            </w:r>
            <w:r w:rsidRPr="002A598E">
              <w:rPr>
                <w:b/>
              </w:rPr>
              <w:t xml:space="preserve"> od daty udzielenia zamówienia</w:t>
            </w:r>
            <w:r w:rsidRPr="002A598E">
              <w:t xml:space="preserve"> – dla zadania częściowego: </w:t>
            </w:r>
            <w:r>
              <w:t>3</w:t>
            </w:r>
          </w:p>
          <w:p w:rsidR="00AC7FA3" w:rsidRPr="003209A8" w:rsidRDefault="00AC7FA3" w:rsidP="006B6E35">
            <w:pPr>
              <w:pStyle w:val="Tekstpodstawowy"/>
            </w:pPr>
          </w:p>
        </w:tc>
        <w:tc>
          <w:tcPr>
            <w:tcW w:w="8640" w:type="dxa"/>
          </w:tcPr>
          <w:p w:rsidR="00AC7FA3" w:rsidRPr="003209A8" w:rsidRDefault="00AC7FA3" w:rsidP="006B6E35">
            <w:pPr>
              <w:pStyle w:val="Tekstpodstawowy"/>
            </w:pPr>
          </w:p>
        </w:tc>
      </w:tr>
      <w:tr w:rsidR="00BF331B" w:rsidTr="00AC7FA3">
        <w:trPr>
          <w:gridAfter w:val="1"/>
          <w:wAfter w:w="8640" w:type="dxa"/>
        </w:trPr>
        <w:tc>
          <w:tcPr>
            <w:tcW w:w="8640" w:type="dxa"/>
            <w:hideMark/>
          </w:tcPr>
          <w:p w:rsidR="00BF331B" w:rsidRPr="001C44C9" w:rsidRDefault="00BF331B" w:rsidP="00AE7290">
            <w:pPr>
              <w:pStyle w:val="Tekstpodstawowy"/>
              <w:rPr>
                <w:lang w:val="pl-PL" w:eastAsia="pl-PL"/>
              </w:rPr>
            </w:pPr>
          </w:p>
        </w:tc>
      </w:tr>
    </w:tbl>
    <w:p w:rsidR="00BF331B" w:rsidRDefault="00BF331B" w:rsidP="00BF331B">
      <w:pPr>
        <w:spacing w:line="360" w:lineRule="auto"/>
        <w:rPr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F331B" w:rsidTr="00AE7290">
        <w:trPr>
          <w:trHeight w:val="211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60" w:rsidRPr="00030E22" w:rsidRDefault="004D2C60" w:rsidP="004D2C60">
            <w:pPr>
              <w:spacing w:before="120"/>
              <w:rPr>
                <w:b/>
                <w:bCs/>
                <w:color w:val="000000"/>
              </w:rPr>
            </w:pPr>
            <w:r w:rsidRPr="00030E22">
              <w:rPr>
                <w:b/>
                <w:bCs/>
                <w:color w:val="000000"/>
              </w:rPr>
              <w:t>IV. OPIS SPOSOBU PRZYGOTOWANIA OFERTY</w:t>
            </w:r>
          </w:p>
          <w:p w:rsidR="004D2C60" w:rsidRPr="00030E22" w:rsidRDefault="004D2C60" w:rsidP="004D2C60">
            <w:pPr>
              <w:numPr>
                <w:ilvl w:val="1"/>
                <w:numId w:val="0"/>
              </w:numPr>
              <w:tabs>
                <w:tab w:val="num" w:pos="0"/>
              </w:tabs>
              <w:spacing w:before="60" w:after="120"/>
              <w:jc w:val="both"/>
              <w:outlineLvl w:val="1"/>
              <w:rPr>
                <w:b/>
                <w:bCs/>
                <w:iCs/>
              </w:rPr>
            </w:pPr>
            <w:r w:rsidRPr="00030E22">
              <w:rPr>
                <w:b/>
                <w:bCs/>
                <w:iCs/>
              </w:rPr>
              <w:t xml:space="preserve">1.Oferta musi być sporządzona według wzoru formularza oferty stanowiącego załącznik nr </w:t>
            </w:r>
            <w:r>
              <w:rPr>
                <w:b/>
                <w:bCs/>
                <w:iCs/>
              </w:rPr>
              <w:t>2</w:t>
            </w:r>
            <w:r w:rsidRPr="00030E22">
              <w:rPr>
                <w:b/>
                <w:bCs/>
                <w:iCs/>
              </w:rPr>
              <w:t xml:space="preserve"> do niniejszego ogłoszenia</w:t>
            </w:r>
            <w:r>
              <w:rPr>
                <w:b/>
                <w:bCs/>
                <w:iCs/>
              </w:rPr>
              <w:t xml:space="preserve"> oraz wskazywać producenta poszczególnych przedmiotów umowy oraz markę/model</w:t>
            </w:r>
            <w:r w:rsidRPr="00030E22">
              <w:rPr>
                <w:b/>
                <w:bCs/>
                <w:iCs/>
              </w:rPr>
              <w:t>.</w:t>
            </w:r>
          </w:p>
          <w:p w:rsidR="004D2C60" w:rsidRPr="00A658D7" w:rsidRDefault="004D2C60" w:rsidP="004D2C60">
            <w:pPr>
              <w:jc w:val="both"/>
              <w:rPr>
                <w:b/>
                <w:u w:val="single"/>
              </w:rPr>
            </w:pPr>
            <w:r w:rsidRPr="00030E22">
              <w:rPr>
                <w:b/>
                <w:bCs/>
                <w:color w:val="000000"/>
              </w:rPr>
              <w:t xml:space="preserve">2. Do oferty należy dołączyć </w:t>
            </w:r>
            <w:r w:rsidRPr="00030E22">
              <w:rPr>
                <w:b/>
                <w:color w:val="000000"/>
              </w:rPr>
              <w:t>aktualny odpis z właściwego rejestru lub z centralnej ewidencji i informacji o działalności gospodarczej</w:t>
            </w:r>
            <w:r w:rsidR="00CE38D1">
              <w:rPr>
                <w:b/>
                <w:color w:val="000000"/>
              </w:rPr>
              <w:t xml:space="preserve"> oraz </w:t>
            </w:r>
            <w:r w:rsidR="00CE38D1" w:rsidRPr="00A658D7">
              <w:rPr>
                <w:b/>
                <w:color w:val="000000"/>
                <w:u w:val="single"/>
              </w:rPr>
              <w:t>opisy potwierdzające wszystkie wymogi SIWZ</w:t>
            </w:r>
            <w:r w:rsidRPr="00A658D7">
              <w:rPr>
                <w:b/>
                <w:color w:val="000000"/>
                <w:u w:val="single"/>
              </w:rPr>
              <w:t>.</w:t>
            </w:r>
            <w:r w:rsidRPr="00A658D7">
              <w:rPr>
                <w:b/>
                <w:u w:val="single"/>
              </w:rPr>
              <w:t xml:space="preserve"> </w:t>
            </w:r>
          </w:p>
          <w:p w:rsidR="004D2C60" w:rsidRPr="00030E22" w:rsidRDefault="004D2C60" w:rsidP="004D2C60">
            <w:pPr>
              <w:jc w:val="both"/>
              <w:rPr>
                <w:b/>
                <w:sz w:val="16"/>
                <w:szCs w:val="16"/>
              </w:rPr>
            </w:pPr>
          </w:p>
          <w:p w:rsidR="004D2C60" w:rsidRPr="00030E22" w:rsidRDefault="004D2C60" w:rsidP="004D2C60">
            <w:pPr>
              <w:jc w:val="both"/>
              <w:outlineLvl w:val="1"/>
              <w:rPr>
                <w:b/>
                <w:bCs/>
                <w:iCs/>
                <w:u w:val="single"/>
                <w:lang w:val="x-none" w:eastAsia="x-none"/>
              </w:rPr>
            </w:pPr>
            <w:r w:rsidRPr="00030E22">
              <w:rPr>
                <w:b/>
                <w:color w:val="000000"/>
                <w:u w:val="single"/>
              </w:rPr>
              <w:t xml:space="preserve">W przypadku podmiotów zagranicznych: </w:t>
            </w:r>
          </w:p>
          <w:p w:rsidR="004D2C60" w:rsidRPr="00030E22" w:rsidRDefault="004D2C60" w:rsidP="004D2C60">
            <w:pPr>
              <w:spacing w:before="120"/>
              <w:jc w:val="both"/>
              <w:rPr>
                <w:b/>
                <w:color w:val="000000"/>
              </w:rPr>
            </w:pPr>
            <w:r w:rsidRPr="00030E22">
              <w:rPr>
                <w:b/>
                <w:color w:val="000000"/>
              </w:rPr>
              <w:t>3. Do oferty należy dołączyć dokument potwierdzający, że nie otwarto jego likwidacji ani nie ogłoszono upadłości</w:t>
            </w:r>
          </w:p>
          <w:p w:rsidR="004D2C60" w:rsidRPr="00030E22" w:rsidRDefault="004D2C60" w:rsidP="004D2C60">
            <w:pPr>
              <w:keepNext/>
              <w:tabs>
                <w:tab w:val="num" w:pos="680"/>
              </w:tabs>
              <w:ind w:left="680" w:hanging="680"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030E22">
              <w:rPr>
                <w:bCs/>
                <w:iCs/>
                <w:lang w:val="x-none" w:eastAsia="x-none"/>
              </w:rPr>
              <w:lastRenderedPageBreak/>
              <w:t>4. Wykonawca może złożyć tylko jedną ofertę.</w:t>
            </w:r>
          </w:p>
          <w:p w:rsidR="004D2C60" w:rsidRPr="00030E22" w:rsidRDefault="004D2C60" w:rsidP="004D2C60">
            <w:pPr>
              <w:keepNext/>
              <w:tabs>
                <w:tab w:val="num" w:pos="680"/>
              </w:tabs>
              <w:ind w:left="680" w:hanging="680"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030E22">
              <w:rPr>
                <w:bCs/>
                <w:iCs/>
                <w:lang w:val="x-none" w:eastAsia="x-none"/>
              </w:rPr>
              <w:t>5. Tre</w:t>
            </w:r>
            <w:r w:rsidRPr="00030E22">
              <w:rPr>
                <w:rFonts w:eastAsia="TimesNewRoman"/>
                <w:bCs/>
                <w:iCs/>
                <w:lang w:val="x-none" w:eastAsia="x-none"/>
              </w:rPr>
              <w:t xml:space="preserve">ść </w:t>
            </w:r>
            <w:r w:rsidRPr="00030E22">
              <w:rPr>
                <w:bCs/>
                <w:iCs/>
                <w:lang w:val="x-none" w:eastAsia="x-none"/>
              </w:rPr>
              <w:t>oferty musi odpowiada</w:t>
            </w:r>
            <w:r w:rsidRPr="00030E22">
              <w:rPr>
                <w:rFonts w:eastAsia="TimesNewRoman"/>
                <w:bCs/>
                <w:iCs/>
                <w:lang w:val="x-none" w:eastAsia="x-none"/>
              </w:rPr>
              <w:t xml:space="preserve">ć </w:t>
            </w:r>
            <w:r w:rsidRPr="00030E22">
              <w:rPr>
                <w:bCs/>
                <w:iCs/>
                <w:lang w:val="x-none" w:eastAsia="x-none"/>
              </w:rPr>
              <w:t>tre</w:t>
            </w:r>
            <w:r w:rsidRPr="00030E22">
              <w:rPr>
                <w:rFonts w:eastAsia="TimesNewRoman"/>
                <w:bCs/>
                <w:iCs/>
                <w:lang w:val="x-none" w:eastAsia="x-none"/>
              </w:rPr>
              <w:t>ś</w:t>
            </w:r>
            <w:r w:rsidRPr="00030E22">
              <w:rPr>
                <w:bCs/>
                <w:iCs/>
                <w:lang w:val="x-none" w:eastAsia="x-none"/>
              </w:rPr>
              <w:t xml:space="preserve">ci niniejszego ogłoszenia </w:t>
            </w:r>
          </w:p>
          <w:p w:rsidR="004D2C60" w:rsidRPr="00030E22" w:rsidRDefault="004D2C60" w:rsidP="004D2C60">
            <w:pPr>
              <w:keepNext/>
              <w:tabs>
                <w:tab w:val="num" w:pos="680"/>
              </w:tabs>
              <w:ind w:left="680" w:hanging="680"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030E22">
              <w:rPr>
                <w:bCs/>
                <w:iCs/>
                <w:lang w:val="x-none" w:eastAsia="x-none"/>
              </w:rPr>
              <w:t>6. Zamawiający nie przewiduje zwrotu kosztów udziału w postępowaniu.</w:t>
            </w:r>
          </w:p>
          <w:p w:rsidR="004D2C60" w:rsidRPr="00030E22" w:rsidRDefault="004D2C60" w:rsidP="004D2C60">
            <w:pPr>
              <w:keepNext/>
              <w:tabs>
                <w:tab w:val="num" w:pos="680"/>
              </w:tabs>
              <w:ind w:left="680" w:hanging="680"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030E22">
              <w:rPr>
                <w:bCs/>
                <w:iCs/>
                <w:lang w:val="x-none" w:eastAsia="x-none"/>
              </w:rPr>
              <w:t>7. Oferta wraz ze stanowiącymi jej integralną część załącznikami musi być sporządzona przez Wykonawcę ściśle według postanowień niniejszego ogłoszenia</w:t>
            </w:r>
          </w:p>
          <w:p w:rsidR="004D2C60" w:rsidRPr="00030E22" w:rsidRDefault="004D2C60" w:rsidP="004D2C60">
            <w:pPr>
              <w:keepNext/>
              <w:tabs>
                <w:tab w:val="num" w:pos="680"/>
              </w:tabs>
              <w:ind w:left="680" w:hanging="680"/>
              <w:jc w:val="both"/>
              <w:outlineLvl w:val="1"/>
              <w:rPr>
                <w:bCs/>
                <w:iCs/>
                <w:u w:val="single"/>
                <w:lang w:val="x-none" w:eastAsia="x-none"/>
              </w:rPr>
            </w:pPr>
            <w:r w:rsidRPr="00030E22">
              <w:rPr>
                <w:bCs/>
                <w:iCs/>
                <w:lang w:val="x-none" w:eastAsia="x-none"/>
              </w:rPr>
              <w:t xml:space="preserve">8. </w:t>
            </w:r>
            <w:r w:rsidRPr="00030E22">
              <w:rPr>
                <w:bCs/>
                <w:iCs/>
                <w:u w:val="single"/>
                <w:lang w:val="x-none" w:eastAsia="x-none"/>
              </w:rPr>
              <w:t>Oferta i załączniki muszą być sporządzona w języku polskim, zrozumiale i czytelnie, napisane komputerowo lub nieścieralnym atramentem.</w:t>
            </w:r>
          </w:p>
          <w:p w:rsidR="004D2C60" w:rsidRPr="00030E22" w:rsidRDefault="004D2C60" w:rsidP="004D2C60">
            <w:pPr>
              <w:jc w:val="both"/>
              <w:rPr>
                <w:b/>
              </w:rPr>
            </w:pPr>
            <w:r w:rsidRPr="00030E22">
              <w:t xml:space="preserve">9. Oferta musi być podpisana przez osobę uprawnioną do reprezentowania Wykonawcy, zgodnie z formą reprezentacji określoną w dokumentach rejestrowych, lub przez osobę posiadającą ważne </w:t>
            </w:r>
            <w:r w:rsidRPr="00030E22">
              <w:rPr>
                <w:b/>
                <w:u w:val="single"/>
              </w:rPr>
              <w:t>pełnomocnictwo</w:t>
            </w:r>
            <w:r w:rsidRPr="00030E22">
              <w:t>, które należy dołączyć do składanej oferty</w:t>
            </w:r>
          </w:p>
          <w:p w:rsidR="004D2C60" w:rsidRPr="00030E22" w:rsidRDefault="004D2C60" w:rsidP="004D2C60">
            <w:pPr>
              <w:spacing w:before="120"/>
              <w:rPr>
                <w:color w:val="000000"/>
                <w:u w:val="single"/>
              </w:rPr>
            </w:pPr>
            <w:r w:rsidRPr="00030E22">
              <w:rPr>
                <w:color w:val="000000"/>
                <w:u w:val="single"/>
              </w:rPr>
              <w:t>Oferta powinna zawierać:</w:t>
            </w:r>
          </w:p>
          <w:p w:rsidR="004D2C60" w:rsidRPr="00030E22" w:rsidRDefault="004D2C60" w:rsidP="004D2C60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030E22">
              <w:rPr>
                <w:color w:val="000000"/>
              </w:rPr>
              <w:t>Dane teleadresowe firmy - numer NIP , REGON firmy itp.</w:t>
            </w:r>
          </w:p>
          <w:p w:rsidR="004D2C60" w:rsidRPr="00030E22" w:rsidRDefault="004D2C60" w:rsidP="004D2C60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030E22">
              <w:rPr>
                <w:color w:val="000000"/>
              </w:rPr>
              <w:t>Wskazanie osoby do kontaktu w sprawie oferty (numer telefonu i e-mail).</w:t>
            </w:r>
          </w:p>
          <w:p w:rsidR="004D2C60" w:rsidRPr="00030E22" w:rsidRDefault="004D2C60" w:rsidP="004D2C60">
            <w:pPr>
              <w:numPr>
                <w:ilvl w:val="0"/>
                <w:numId w:val="17"/>
              </w:numPr>
              <w:spacing w:before="120"/>
              <w:rPr>
                <w:color w:val="000000"/>
              </w:rPr>
            </w:pPr>
            <w:r w:rsidRPr="00030E22">
              <w:rPr>
                <w:color w:val="000000"/>
              </w:rPr>
              <w:t>Proponowaną cenę brutto za realizację zamówienia.</w:t>
            </w:r>
          </w:p>
          <w:p w:rsidR="00BF331B" w:rsidRDefault="004D2C60" w:rsidP="004D2C60">
            <w:pPr>
              <w:spacing w:before="120"/>
            </w:pPr>
            <w:r w:rsidRPr="00030E22">
              <w:t>Oferta złożona przez wykonawcę nie jest ofertą w rozumieniu KC</w:t>
            </w:r>
          </w:p>
        </w:tc>
      </w:tr>
      <w:tr w:rsidR="00BF331B" w:rsidTr="00AE7290">
        <w:trPr>
          <w:trHeight w:val="157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01F" w:rsidRDefault="00A7601F" w:rsidP="00A7601F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V. KRYTERIA OCENY OFERT</w:t>
            </w:r>
          </w:p>
          <w:p w:rsidR="00A7601F" w:rsidRPr="00FF38E6" w:rsidRDefault="00A7601F" w:rsidP="00A7601F">
            <w:pPr>
              <w:jc w:val="both"/>
              <w:rPr>
                <w:color w:val="000000"/>
              </w:rPr>
            </w:pPr>
            <w:r w:rsidRPr="00FF38E6">
              <w:rPr>
                <w:color w:val="000000"/>
              </w:rPr>
              <w:t xml:space="preserve">Przy ocenie i porównaniu ofert zastosowane będą następujące kryteria: </w:t>
            </w:r>
          </w:p>
          <w:p w:rsidR="00A7601F" w:rsidRPr="00693802" w:rsidRDefault="00A7601F" w:rsidP="00A7601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9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Cena 100% </w:t>
            </w:r>
          </w:p>
          <w:p w:rsidR="00A7601F" w:rsidRPr="00FF38E6" w:rsidRDefault="00A7601F" w:rsidP="00A7601F">
            <w:pPr>
              <w:jc w:val="both"/>
              <w:rPr>
                <w:b/>
              </w:rPr>
            </w:pPr>
            <w:r w:rsidRPr="00FF38E6">
              <w:rPr>
                <w:b/>
              </w:rPr>
              <w:t>Ocena złożonych ofert w zakresie kryterium „Cena”</w:t>
            </w:r>
            <w:r w:rsidRPr="00FF38E6">
              <w:t xml:space="preserve"> zostanie dokonana na podstawie podanej przez Wykonawcę całkowitej ceny brutto. Oferty zostaną ocenione przy zastosowaniu poniższego wzoru:</w:t>
            </w:r>
          </w:p>
          <w:p w:rsidR="00A7601F" w:rsidRPr="00FF38E6" w:rsidRDefault="00A7601F" w:rsidP="00A7601F">
            <w:pPr>
              <w:jc w:val="both"/>
            </w:pPr>
            <w:r w:rsidRPr="00FF38E6">
              <w:tab/>
              <w:t xml:space="preserve">                                                   cena najniższa</w:t>
            </w:r>
          </w:p>
          <w:p w:rsidR="00A7601F" w:rsidRPr="00FF38E6" w:rsidRDefault="00A7601F" w:rsidP="00A7601F">
            <w:pPr>
              <w:jc w:val="both"/>
            </w:pPr>
            <w:r w:rsidRPr="00FF38E6">
              <w:t>Liczba pkt. oferty ocenianej =Kc = -------------------------------- x max liczby punktów</w:t>
            </w:r>
          </w:p>
          <w:p w:rsidR="00A7601F" w:rsidRPr="00FF38E6" w:rsidRDefault="00A7601F" w:rsidP="00A7601F">
            <w:pPr>
              <w:jc w:val="both"/>
            </w:pPr>
            <w:r w:rsidRPr="00FF38E6">
              <w:t xml:space="preserve">                                                           cena oferty ocenianej</w:t>
            </w:r>
          </w:p>
          <w:p w:rsidR="00A7601F" w:rsidRPr="00FF38E6" w:rsidRDefault="00A7601F" w:rsidP="00A7601F">
            <w:pPr>
              <w:spacing w:before="120"/>
              <w:jc w:val="both"/>
              <w:rPr>
                <w:color w:val="000000"/>
              </w:rPr>
            </w:pPr>
            <w:r w:rsidRPr="00FF38E6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FF38E6">
              <w:rPr>
                <w:color w:val="000000"/>
              </w:rPr>
              <w:t>.</w:t>
            </w:r>
          </w:p>
          <w:p w:rsidR="00BF331B" w:rsidRDefault="00A7601F" w:rsidP="00A7601F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FF38E6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BF331B" w:rsidTr="00AE7290">
        <w:trPr>
          <w:trHeight w:val="163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VI.TERMINY PŁATNOŚCI</w:t>
            </w:r>
          </w:p>
          <w:p w:rsidR="00BF331B" w:rsidRDefault="00BF331B" w:rsidP="00265BDF">
            <w:pPr>
              <w:pStyle w:val="p14"/>
              <w:spacing w:before="12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Wynagrodzenie zostanie wypłacone w terminie do </w:t>
            </w:r>
            <w:r w:rsidR="00265BDF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dni od daty otrzymania przez zamawiającego poprawnie wystawionej przez Wykonawcę faktury VAT.</w:t>
            </w:r>
          </w:p>
        </w:tc>
      </w:tr>
      <w:tr w:rsidR="00BF331B" w:rsidTr="00E61217">
        <w:trPr>
          <w:trHeight w:val="849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31B" w:rsidRDefault="00BF331B" w:rsidP="00AE7290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VII. MIEJSCE I TERMIN SKŁADANIA OFERT</w:t>
            </w:r>
          </w:p>
          <w:p w:rsidR="00BF331B" w:rsidRPr="00093F1A" w:rsidRDefault="00BF331B" w:rsidP="00AE7290">
            <w:pPr>
              <w:pStyle w:val="p38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color w:val="000000"/>
              </w:rPr>
              <w:t>Ofertę należy przygotować w wersji elektronicznej i przesłać odpowiednio drogą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apple-converted-space"/>
                <w:color w:val="000000"/>
              </w:rPr>
              <w:br/>
            </w:r>
            <w:r>
              <w:rPr>
                <w:color w:val="000000"/>
              </w:rPr>
              <w:t>e-mailową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na adres </w:t>
            </w:r>
            <w:r w:rsidRPr="00BF331B">
              <w:t xml:space="preserve">e-mail </w:t>
            </w:r>
            <w:r w:rsidR="000D4B87" w:rsidRPr="000D4B87">
              <w:t>kaczork@prz.edu</w:t>
            </w:r>
            <w:r w:rsidR="000D4B87" w:rsidRPr="00A7601F">
              <w:t>.pl</w:t>
            </w:r>
            <w:r w:rsidRPr="00A7601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Otrzymanie oferty zostanie potwierdzone niezwłocznie w e- mailu zwrotnym</w:t>
            </w:r>
            <w:r w:rsidRPr="00393B64">
              <w:rPr>
                <w:color w:val="000000"/>
              </w:rPr>
              <w:t xml:space="preserve">, ofertę można przesłać również w zamkniętej kopercie oznaczonej: </w:t>
            </w:r>
            <w:r w:rsidRPr="00093F1A">
              <w:rPr>
                <w:b/>
              </w:rPr>
              <w:t xml:space="preserve">„Oferta na: </w:t>
            </w:r>
            <w:r w:rsidR="000D4B87" w:rsidRPr="00093F1A">
              <w:rPr>
                <w:b/>
              </w:rPr>
              <w:t>Dostawa wzmacniacza z wyposażeniem, dostawa sond pola magnetycznego, dostawa zasilacza wysokonapięciowego</w:t>
            </w:r>
            <w:r w:rsidRPr="00093F1A">
              <w:rPr>
                <w:b/>
              </w:rPr>
              <w:t xml:space="preserve"> NIE OTWIERAĆ przed </w:t>
            </w:r>
            <w:r w:rsidR="000D4B87" w:rsidRPr="00093F1A">
              <w:rPr>
                <w:b/>
              </w:rPr>
              <w:t>2019-08-30</w:t>
            </w:r>
            <w:r w:rsidRPr="00093F1A">
              <w:rPr>
                <w:b/>
              </w:rPr>
              <w:t xml:space="preserve"> godz. </w:t>
            </w:r>
            <w:r w:rsidR="000D4B87" w:rsidRPr="00093F1A">
              <w:rPr>
                <w:b/>
              </w:rPr>
              <w:t>10:15</w:t>
            </w:r>
            <w:r w:rsidRPr="00093F1A">
              <w:rPr>
                <w:b/>
              </w:rPr>
              <w:t xml:space="preserve"> - </w:t>
            </w:r>
            <w:r w:rsidR="000D4B87" w:rsidRPr="00093F1A">
              <w:rPr>
                <w:b/>
              </w:rPr>
              <w:t>NA/</w:t>
            </w:r>
            <w:r w:rsidR="00093F1A" w:rsidRPr="00093F1A">
              <w:rPr>
                <w:b/>
              </w:rPr>
              <w:t>O</w:t>
            </w:r>
            <w:r w:rsidR="00093F1A">
              <w:rPr>
                <w:b/>
              </w:rPr>
              <w:t>/</w:t>
            </w:r>
            <w:r w:rsidR="000D4B87" w:rsidRPr="00093F1A">
              <w:rPr>
                <w:b/>
              </w:rPr>
              <w:t>259/2019</w:t>
            </w:r>
            <w:r w:rsidRPr="00093F1A">
              <w:rPr>
                <w:b/>
              </w:rPr>
              <w:t>”</w:t>
            </w:r>
          </w:p>
          <w:p w:rsidR="00093F1A" w:rsidRPr="000B71BC" w:rsidRDefault="00093F1A" w:rsidP="00093F1A">
            <w:pPr>
              <w:pStyle w:val="p38"/>
              <w:spacing w:before="0" w:beforeAutospacing="0" w:after="0" w:afterAutospacing="0"/>
              <w:jc w:val="both"/>
              <w:rPr>
                <w:rStyle w:val="apple-converted-space"/>
                <w:i/>
                <w:color w:val="000000"/>
              </w:rPr>
            </w:pPr>
            <w:r w:rsidRPr="000B71BC">
              <w:rPr>
                <w:rStyle w:val="apple-converted-space"/>
                <w:i/>
                <w:color w:val="000000"/>
              </w:rPr>
      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      </w:r>
          </w:p>
          <w:p w:rsidR="00093F1A" w:rsidRPr="00030E22" w:rsidRDefault="00093F1A" w:rsidP="00093F1A">
            <w:pPr>
              <w:pStyle w:val="p38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B71BC">
              <w:rPr>
                <w:rStyle w:val="apple-converted-space"/>
                <w:i/>
                <w:color w:val="000000"/>
              </w:rPr>
              <w:t>Oferty złożone po terminie zostaną odrzucone</w:t>
            </w:r>
          </w:p>
          <w:p w:rsidR="00BF331B" w:rsidRDefault="00BF331B" w:rsidP="00AE7290">
            <w:pPr>
              <w:pStyle w:val="p37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rPr>
                <w:color w:val="000000"/>
              </w:rPr>
              <w:lastRenderedPageBreak/>
              <w:t>Nieprzekraczalny termin dostarczenia oferty:</w:t>
            </w:r>
            <w:r>
              <w:rPr>
                <w:rStyle w:val="apple-converted-space"/>
                <w:color w:val="000000"/>
              </w:rPr>
              <w:t> </w:t>
            </w:r>
          </w:p>
          <w:p w:rsidR="00BF331B" w:rsidRPr="00093F1A" w:rsidRDefault="00BF331B" w:rsidP="00AE7290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179C9">
              <w:rPr>
                <w:rFonts w:ascii="Times New Roman" w:hAnsi="Times New Roman"/>
                <w:b/>
                <w:sz w:val="24"/>
                <w:szCs w:val="24"/>
              </w:rPr>
              <w:t xml:space="preserve">Miejsce i termin składania ofert: </w:t>
            </w:r>
            <w:r w:rsidRPr="003179C9">
              <w:rPr>
                <w:rFonts w:ascii="Times New Roman" w:hAnsi="Times New Roman"/>
                <w:sz w:val="24"/>
              </w:rPr>
              <w:t xml:space="preserve">oferty należy składać </w:t>
            </w:r>
            <w:r w:rsidR="000D4B87" w:rsidRPr="000D4B87">
              <w:rPr>
                <w:rFonts w:ascii="Times New Roman" w:hAnsi="Times New Roman"/>
                <w:sz w:val="24"/>
              </w:rPr>
              <w:t>siedzibie Zamawiającego</w:t>
            </w:r>
            <w:r w:rsidRPr="003179C9">
              <w:rPr>
                <w:rFonts w:ascii="Times New Roman" w:hAnsi="Times New Roman"/>
                <w:sz w:val="24"/>
              </w:rPr>
              <w:t xml:space="preserve">, pokój nr </w:t>
            </w:r>
            <w:r w:rsidR="000D4B87" w:rsidRPr="000D4B87">
              <w:rPr>
                <w:rFonts w:ascii="Times New Roman" w:hAnsi="Times New Roman"/>
                <w:sz w:val="24"/>
              </w:rPr>
              <w:t>424-1, bud. V, al. Powstańców Warszawy 12, 35-959 Rzeszów</w:t>
            </w:r>
            <w:r w:rsidRPr="003179C9">
              <w:rPr>
                <w:rFonts w:ascii="Times New Roman" w:hAnsi="Times New Roman"/>
                <w:sz w:val="24"/>
              </w:rPr>
              <w:t xml:space="preserve"> </w:t>
            </w:r>
            <w:r w:rsidRPr="00093F1A">
              <w:rPr>
                <w:rFonts w:ascii="Times New Roman" w:hAnsi="Times New Roman"/>
                <w:b/>
                <w:sz w:val="24"/>
              </w:rPr>
              <w:t xml:space="preserve">do dnia </w:t>
            </w:r>
            <w:r w:rsidR="000D4B87" w:rsidRPr="00093F1A">
              <w:rPr>
                <w:rFonts w:ascii="Times New Roman" w:hAnsi="Times New Roman"/>
                <w:b/>
                <w:sz w:val="24"/>
              </w:rPr>
              <w:t>2019-08-30</w:t>
            </w:r>
            <w:r w:rsidRPr="00093F1A">
              <w:rPr>
                <w:rFonts w:ascii="Times New Roman" w:hAnsi="Times New Roman"/>
                <w:b/>
                <w:sz w:val="24"/>
              </w:rPr>
              <w:t xml:space="preserve"> do godz. </w:t>
            </w:r>
            <w:r w:rsidR="000D4B87" w:rsidRPr="00093F1A">
              <w:rPr>
                <w:rFonts w:ascii="Times New Roman" w:hAnsi="Times New Roman"/>
                <w:b/>
                <w:sz w:val="24"/>
              </w:rPr>
              <w:t>10:00</w:t>
            </w:r>
            <w:r w:rsidRPr="00093F1A">
              <w:rPr>
                <w:rFonts w:ascii="Times New Roman" w:hAnsi="Times New Roman"/>
                <w:b/>
                <w:sz w:val="24"/>
              </w:rPr>
              <w:t>.</w:t>
            </w:r>
          </w:p>
          <w:p w:rsidR="00BF331B" w:rsidRDefault="00BF331B" w:rsidP="00AE7290">
            <w:pPr>
              <w:spacing w:after="120"/>
              <w:jc w:val="both"/>
              <w:rPr>
                <w:bCs/>
              </w:rPr>
            </w:pPr>
            <w:r>
              <w:rPr>
                <w:b/>
              </w:rPr>
              <w:t xml:space="preserve">Termin związania ofertą: </w:t>
            </w:r>
            <w:r w:rsidR="000D4B87" w:rsidRPr="000D4B87">
              <w:t>30</w:t>
            </w:r>
            <w:r>
              <w:t xml:space="preserve"> dn</w:t>
            </w:r>
            <w:r>
              <w:rPr>
                <w:bCs/>
              </w:rPr>
              <w:t>i</w:t>
            </w:r>
          </w:p>
          <w:p w:rsidR="00BF331B" w:rsidRPr="00E61217" w:rsidRDefault="00BF331B" w:rsidP="00E61217">
            <w:pPr>
              <w:pStyle w:val="Nagwek2"/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</w:pPr>
            <w:r w:rsidRPr="00523F18">
              <w:rPr>
                <w:rFonts w:ascii="Times New Roman" w:hAnsi="Times New Roman"/>
                <w:i w:val="0"/>
                <w:sz w:val="24"/>
                <w:szCs w:val="24"/>
                <w:lang w:val="pl-PL" w:eastAsia="pl-PL"/>
              </w:rPr>
              <w:t>Otwarcie ofert nastąpi w dniu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: </w:t>
            </w:r>
            <w:r w:rsidR="000D4B87" w:rsidRPr="00093F1A">
              <w:rPr>
                <w:rFonts w:ascii="Times New Roman" w:hAnsi="Times New Roman"/>
                <w:i w:val="0"/>
                <w:sz w:val="24"/>
                <w:szCs w:val="24"/>
                <w:lang w:val="pl-PL" w:eastAsia="pl-PL"/>
              </w:rPr>
              <w:t>2019-08-30</w:t>
            </w:r>
            <w:r w:rsidRPr="00093F1A">
              <w:rPr>
                <w:rFonts w:ascii="Times New Roman" w:hAnsi="Times New Roman"/>
                <w:i w:val="0"/>
                <w:sz w:val="24"/>
                <w:szCs w:val="24"/>
                <w:lang w:val="pl-PL" w:eastAsia="pl-PL"/>
              </w:rPr>
              <w:t xml:space="preserve"> o godz. </w:t>
            </w:r>
            <w:r w:rsidR="000D4B87" w:rsidRPr="00093F1A">
              <w:rPr>
                <w:rFonts w:ascii="Times New Roman" w:hAnsi="Times New Roman"/>
                <w:i w:val="0"/>
                <w:sz w:val="24"/>
                <w:szCs w:val="24"/>
                <w:lang w:val="pl-PL" w:eastAsia="pl-PL"/>
              </w:rPr>
              <w:t>10:15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, w </w:t>
            </w:r>
            <w:r w:rsidR="000D4B87" w:rsidRPr="000D4B87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siedzibie Zamawiającego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 xml:space="preserve">, pokój nr </w:t>
            </w:r>
            <w:r w:rsidR="000D4B87" w:rsidRPr="000D4B87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424-1, bud. V, al. Powstańców Warszawy 12, 35-959 Rzeszów</w:t>
            </w:r>
            <w:r w:rsidRPr="00523F18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  <w:t>.</w:t>
            </w:r>
          </w:p>
        </w:tc>
      </w:tr>
      <w:tr w:rsidR="00BF331B" w:rsidTr="00AE7290">
        <w:trPr>
          <w:trHeight w:val="568"/>
          <w:jc w:val="center"/>
        </w:trPr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W w:w="9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9"/>
            </w:tblGrid>
            <w:tr w:rsidR="00647AE2" w:rsidTr="00E61217">
              <w:trPr>
                <w:trHeight w:val="126"/>
                <w:jc w:val="center"/>
              </w:trPr>
              <w:tc>
                <w:tcPr>
                  <w:tcW w:w="9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7AE2" w:rsidRDefault="00647AE2" w:rsidP="00647AE2">
                  <w:pPr>
                    <w:pStyle w:val="tytu"/>
                    <w:widowControl w:val="0"/>
                    <w:numPr>
                      <w:ilvl w:val="0"/>
                      <w:numId w:val="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VIII ZAMAWIAJACY ODRZUCI OFERTĘ</w:t>
                  </w:r>
                </w:p>
                <w:p w:rsidR="00647AE2" w:rsidRDefault="00647AE2" w:rsidP="00647AE2">
                  <w:pPr>
                    <w:pStyle w:val="Default"/>
                    <w:keepNext/>
                    <w:widowControl w:val="0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bCs/>
                      <w:color w:val="auto"/>
                    </w:rPr>
                    <w:t xml:space="preserve">1) </w:t>
                  </w:r>
                  <w:r>
                    <w:rPr>
                      <w:b w:val="0"/>
                      <w:iCs/>
                      <w:color w:val="auto"/>
                    </w:rPr>
                    <w:t>Wykonawcy</w:t>
                  </w:r>
                  <w:r>
                    <w:rPr>
                      <w:b w:val="0"/>
                      <w:color w:val="auto"/>
                    </w:rPr>
                    <w:t xml:space="preserve">, który złożył więcej niż jedną ofertę w prowadzonym postępowaniu. </w:t>
                  </w:r>
                </w:p>
                <w:p w:rsidR="00647AE2" w:rsidRDefault="00647AE2" w:rsidP="00647AE2">
                  <w:pPr>
                    <w:pStyle w:val="Default"/>
                    <w:keepNext/>
                    <w:widowControl w:val="0"/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bCs/>
                      <w:color w:val="auto"/>
                    </w:rPr>
                    <w:t>2) Treść złożonej oferty n</w:t>
                  </w:r>
                  <w:r>
                    <w:rPr>
                      <w:b w:val="0"/>
                      <w:color w:val="auto"/>
                    </w:rPr>
                    <w:t xml:space="preserve">ie odpowiada warunkom postępowania. </w:t>
                  </w:r>
                </w:p>
                <w:p w:rsidR="00647AE2" w:rsidRDefault="00647AE2" w:rsidP="00647AE2">
                  <w:pPr>
                    <w:pStyle w:val="p37"/>
                    <w:spacing w:before="0" w:beforeAutospacing="0" w:after="0" w:afterAutospacing="0"/>
                    <w:rPr>
                      <w:b/>
                      <w:bCs/>
                      <w:color w:val="000000"/>
                    </w:rPr>
                  </w:pPr>
                  <w:r w:rsidRPr="000F2EB1">
                    <w:t>3) Oferty złożone po terminie</w:t>
                  </w:r>
                </w:p>
              </w:tc>
            </w:tr>
            <w:tr w:rsidR="00647AE2" w:rsidTr="00E61217">
              <w:trPr>
                <w:trHeight w:val="126"/>
                <w:jc w:val="center"/>
              </w:trPr>
              <w:tc>
                <w:tcPr>
                  <w:tcW w:w="9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7AE2" w:rsidRDefault="00647AE2" w:rsidP="00647AE2">
                  <w:pPr>
                    <w:pStyle w:val="p37"/>
                    <w:spacing w:before="0" w:beforeAutospacing="0" w:after="0" w:afterAutospacing="0"/>
                    <w:jc w:val="both"/>
                    <w:rPr>
                      <w:bCs/>
                      <w:color w:val="000000"/>
                    </w:rPr>
                  </w:pPr>
                  <w:r w:rsidRPr="00E83291">
                    <w:rPr>
                      <w:b/>
                    </w:rPr>
                    <w:t>IX</w:t>
                  </w:r>
                  <w:r w:rsidRPr="00033AF1">
                    <w:rPr>
                      <w:b/>
                      <w:bCs/>
                      <w:color w:val="000000"/>
                    </w:rPr>
                    <w:t xml:space="preserve"> ODPOWIEDZI NA PYTANIA WYKONAWCÓW ORAZ ZMIANY TREŚCI OGŁOSZENIA</w:t>
                  </w:r>
                </w:p>
                <w:p w:rsidR="00647AE2" w:rsidRPr="00693802" w:rsidRDefault="00647AE2" w:rsidP="00647AE2">
                  <w:pPr>
                    <w:pStyle w:val="Akapitzlist"/>
                    <w:numPr>
                      <w:ilvl w:val="0"/>
                      <w:numId w:val="22"/>
                    </w:numPr>
                    <w:spacing w:after="0" w:line="259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93802">
                    <w:rPr>
                      <w:rFonts w:ascii="Times New Roman" w:hAnsi="Times New Roman"/>
                      <w:sz w:val="24"/>
                      <w:szCs w:val="24"/>
                    </w:rPr>
                    <w:t xml:space="preserve">Każdorazowo, w języku polskim, powołując się na numer ogłoszenia można kierować pytania do Zamawiającego na adres Zamawiającego, </w:t>
                  </w:r>
                  <w:r w:rsidRPr="006938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e-mailem: </w:t>
                  </w:r>
                  <w:hyperlink r:id="rId7" w:history="1">
                    <w:r w:rsidR="00AD6219" w:rsidRPr="00F0389D">
                      <w:rPr>
                        <w:rStyle w:val="Hipercze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kaczork@prz.edu.pl</w:t>
                    </w:r>
                  </w:hyperlink>
                  <w:r w:rsidR="00AD621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647AE2" w:rsidRPr="00693802" w:rsidRDefault="00647AE2" w:rsidP="00647AE2">
                  <w:pPr>
                    <w:pStyle w:val="Akapitzlist"/>
                    <w:numPr>
                      <w:ilvl w:val="0"/>
                      <w:numId w:val="22"/>
                    </w:numPr>
                    <w:spacing w:after="0" w:line="259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93802">
                    <w:rPr>
                      <w:rFonts w:ascii="Times New Roman" w:hAnsi="Times New Roman"/>
                      <w:sz w:val="24"/>
                      <w:szCs w:val="24"/>
                    </w:rPr>
      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      </w:r>
                </w:p>
                <w:p w:rsidR="00647AE2" w:rsidRPr="00693802" w:rsidRDefault="00647AE2" w:rsidP="00647AE2">
                  <w:pPr>
                    <w:pStyle w:val="Akapitzlist"/>
                    <w:numPr>
                      <w:ilvl w:val="0"/>
                      <w:numId w:val="22"/>
                    </w:numPr>
                    <w:spacing w:after="0" w:line="259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93802">
                    <w:rPr>
                      <w:rFonts w:ascii="Times New Roman" w:hAnsi="Times New Roman"/>
                      <w:sz w:val="24"/>
                      <w:szCs w:val="24"/>
                    </w:rPr>
                    <w:t xml:space="preserve">Przedłużenie terminu składania ofert nie wpływa na bieg terminu składania wniosku, </w:t>
                  </w:r>
                  <w:r w:rsidRPr="004F446A">
                    <w:rPr>
                      <w:rFonts w:ascii="Times New Roman" w:hAnsi="Times New Roman"/>
                      <w:sz w:val="24"/>
                      <w:szCs w:val="24"/>
                    </w:rPr>
                    <w:t>o którym mowa w pkt 2</w:t>
                  </w:r>
                  <w:r w:rsidRPr="0069380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647AE2" w:rsidRPr="00693802" w:rsidRDefault="00647AE2" w:rsidP="00647AE2">
                  <w:pPr>
                    <w:pStyle w:val="Akapitzlist"/>
                    <w:numPr>
                      <w:ilvl w:val="0"/>
                      <w:numId w:val="22"/>
                    </w:numPr>
                    <w:spacing w:after="0" w:line="259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93802">
                    <w:rPr>
                      <w:rFonts w:ascii="Times New Roman" w:hAnsi="Times New Roman"/>
                      <w:sz w:val="24"/>
                      <w:szCs w:val="24"/>
                    </w:rPr>
                    <w:t xml:space="preserve">Treść zapytań wraz z wyjaśnieniami Zamawiający przekazuje bez ujawniania źródła zapytania, na stronie internetowej: </w:t>
                  </w:r>
                  <w:hyperlink r:id="rId8" w:history="1">
                    <w:r w:rsidRPr="00693802">
                      <w:rPr>
                        <w:rStyle w:val="Hipercze"/>
                        <w:rFonts w:ascii="Times New Roman" w:hAnsi="Times New Roman"/>
                        <w:sz w:val="24"/>
                        <w:szCs w:val="24"/>
                      </w:rPr>
                      <w:t>http://www.ogloszenia.propublico.pl/prz</w:t>
                    </w:r>
                  </w:hyperlink>
                </w:p>
                <w:p w:rsidR="00647AE2" w:rsidRDefault="00647AE2" w:rsidP="00647AE2">
                  <w:pPr>
                    <w:pStyle w:val="tytu"/>
                    <w:widowControl w:val="0"/>
                    <w:numPr>
                      <w:ilvl w:val="0"/>
                      <w:numId w:val="0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46A">
                    <w:t>W uzasadnionych przypadkach Zamawiający może przed upływem terminu składania ofert zmienić treść ogłoszenia. Dokonaną zmianę treści ogłoszenia Zamawiający udostępnia na stronie internetowej.</w:t>
                  </w:r>
                </w:p>
              </w:tc>
            </w:tr>
            <w:tr w:rsidR="00647AE2" w:rsidRPr="00E83291" w:rsidTr="00E61217">
              <w:trPr>
                <w:trHeight w:val="126"/>
                <w:jc w:val="center"/>
              </w:trPr>
              <w:tc>
                <w:tcPr>
                  <w:tcW w:w="9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7AE2" w:rsidRPr="00E83291" w:rsidRDefault="00647AE2" w:rsidP="00647AE2">
                  <w:pPr>
                    <w:pStyle w:val="p37"/>
                    <w:spacing w:before="0" w:beforeAutospacing="0" w:after="0" w:afterAutospacing="0"/>
                    <w:jc w:val="both"/>
                    <w:rPr>
                      <w:b/>
                    </w:rPr>
                  </w:pPr>
                  <w:r w:rsidRPr="00FB1361">
                    <w:rPr>
                      <w:bCs/>
                      <w:color w:val="000000"/>
                    </w:rPr>
                    <w:t xml:space="preserve">X. </w:t>
                  </w:r>
                  <w:r>
                    <w:rPr>
                      <w:bCs/>
                      <w:color w:val="000000"/>
                    </w:rPr>
                    <w:t xml:space="preserve">Od rozstrzygnięcia Zamawiającego nie przysługuje odwołanie.  </w:t>
                  </w:r>
                </w:p>
              </w:tc>
            </w:tr>
          </w:tbl>
          <w:p w:rsidR="00BF331B" w:rsidRDefault="00BF331B" w:rsidP="00AE7290">
            <w:pPr>
              <w:pStyle w:val="p1"/>
              <w:spacing w:before="30" w:beforeAutospacing="0" w:after="0" w:afterAutospacing="0" w:line="285" w:lineRule="atLeast"/>
              <w:rPr>
                <w:color w:val="000000"/>
              </w:rPr>
            </w:pPr>
          </w:p>
        </w:tc>
      </w:tr>
    </w:tbl>
    <w:p w:rsidR="00A64B1A" w:rsidRDefault="00A64B1A" w:rsidP="00A64B1A">
      <w:pPr>
        <w:pStyle w:val="Nagwek1"/>
        <w:tabs>
          <w:tab w:val="left" w:pos="708"/>
        </w:tabs>
        <w:ind w:left="432"/>
      </w:pPr>
    </w:p>
    <w:p w:rsidR="00A64B1A" w:rsidRPr="00231D43" w:rsidRDefault="00A64B1A" w:rsidP="00A64B1A"/>
    <w:p w:rsidR="00A64B1A" w:rsidRPr="009F79E8" w:rsidRDefault="00A64B1A" w:rsidP="00A64B1A"/>
    <w:p w:rsidR="00BF331B" w:rsidRDefault="00BF331B" w:rsidP="00BF331B">
      <w:pPr>
        <w:spacing w:line="360" w:lineRule="auto"/>
        <w:rPr>
          <w:b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BF331B" w:rsidRDefault="00BF331B" w:rsidP="00BF331B">
      <w:pPr>
        <w:spacing w:line="360" w:lineRule="auto"/>
        <w:rPr>
          <w:b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Default="00E61217" w:rsidP="00021548">
      <w:pPr>
        <w:rPr>
          <w:rFonts w:ascii="Arial" w:hAnsi="Arial" w:cs="Arial"/>
          <w:b/>
          <w:sz w:val="28"/>
          <w:szCs w:val="28"/>
        </w:rPr>
      </w:pPr>
    </w:p>
    <w:p w:rsidR="00E61217" w:rsidRDefault="00E61217" w:rsidP="00BF331B">
      <w:pPr>
        <w:jc w:val="center"/>
        <w:rPr>
          <w:rFonts w:ascii="Arial" w:hAnsi="Arial" w:cs="Arial"/>
          <w:b/>
          <w:sz w:val="28"/>
          <w:szCs w:val="28"/>
        </w:rPr>
      </w:pPr>
    </w:p>
    <w:p w:rsidR="00E61217" w:rsidRPr="00021548" w:rsidRDefault="00021548" w:rsidP="00021548">
      <w:pPr>
        <w:jc w:val="right"/>
        <w:rPr>
          <w:rFonts w:ascii="Arial" w:hAnsi="Arial" w:cs="Arial"/>
          <w:b/>
          <w:sz w:val="20"/>
          <w:szCs w:val="20"/>
        </w:rPr>
      </w:pPr>
      <w:r w:rsidRPr="00021548">
        <w:rPr>
          <w:rFonts w:ascii="Arial" w:hAnsi="Arial" w:cs="Arial"/>
          <w:b/>
          <w:sz w:val="20"/>
          <w:szCs w:val="20"/>
        </w:rPr>
        <w:t>Załącznik nr 1</w:t>
      </w:r>
    </w:p>
    <w:p w:rsidR="00BF331B" w:rsidRPr="00A84A89" w:rsidRDefault="00BF331B" w:rsidP="00BF331B">
      <w:pPr>
        <w:jc w:val="center"/>
        <w:rPr>
          <w:rFonts w:ascii="Arial" w:hAnsi="Arial" w:cs="Arial"/>
          <w:b/>
          <w:sz w:val="28"/>
          <w:szCs w:val="28"/>
        </w:rPr>
      </w:pPr>
      <w:r w:rsidRPr="00A84A89">
        <w:rPr>
          <w:rFonts w:ascii="Arial" w:hAnsi="Arial" w:cs="Arial"/>
          <w:b/>
          <w:sz w:val="28"/>
          <w:szCs w:val="28"/>
        </w:rPr>
        <w:t>FORMULARZ OFERTY</w:t>
      </w:r>
    </w:p>
    <w:p w:rsidR="00BF331B" w:rsidRPr="00A84A89" w:rsidRDefault="00BF331B" w:rsidP="00BF331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4A89">
        <w:rPr>
          <w:rFonts w:ascii="Arial" w:hAnsi="Arial" w:cs="Arial"/>
          <w:sz w:val="28"/>
          <w:szCs w:val="28"/>
          <w:u w:val="single"/>
        </w:rPr>
        <w:t xml:space="preserve">na wykonanie </w:t>
      </w:r>
      <w:r w:rsidR="000D4B87" w:rsidRPr="000D4B87">
        <w:rPr>
          <w:rFonts w:ascii="Arial" w:hAnsi="Arial" w:cs="Arial"/>
          <w:sz w:val="28"/>
          <w:szCs w:val="28"/>
          <w:u w:val="single"/>
        </w:rPr>
        <w:t>Dostawy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o wartości netto </w:t>
      </w:r>
      <w:r>
        <w:rPr>
          <w:rFonts w:ascii="Arial" w:hAnsi="Arial" w:cs="Arial"/>
          <w:b/>
          <w:sz w:val="28"/>
          <w:szCs w:val="28"/>
          <w:u w:val="single"/>
        </w:rPr>
        <w:t>poniżej 30</w:t>
      </w:r>
      <w:r w:rsidRPr="00A84A89">
        <w:rPr>
          <w:rFonts w:ascii="Arial" w:hAnsi="Arial" w:cs="Arial"/>
          <w:b/>
          <w:sz w:val="28"/>
          <w:szCs w:val="28"/>
          <w:u w:val="single"/>
        </w:rPr>
        <w:t> 000</w:t>
      </w:r>
      <w:r w:rsidRPr="00A84A89">
        <w:rPr>
          <w:rFonts w:ascii="Arial" w:hAnsi="Arial" w:cs="Arial"/>
          <w:sz w:val="28"/>
          <w:szCs w:val="28"/>
          <w:u w:val="single"/>
        </w:rPr>
        <w:t xml:space="preserve"> €.</w:t>
      </w:r>
    </w:p>
    <w:p w:rsidR="00BF331B" w:rsidRPr="00A40632" w:rsidRDefault="00BF331B" w:rsidP="00BF331B">
      <w:pPr>
        <w:jc w:val="center"/>
        <w:rPr>
          <w:rFonts w:ascii="Arial" w:hAnsi="Arial" w:cs="Arial"/>
          <w:b/>
          <w:sz w:val="22"/>
          <w:szCs w:val="22"/>
        </w:rPr>
      </w:pPr>
    </w:p>
    <w:p w:rsidR="00BF331B" w:rsidRPr="00A40632" w:rsidRDefault="00BF331B" w:rsidP="00BF331B">
      <w:pPr>
        <w:rPr>
          <w:rFonts w:ascii="Arial" w:hAnsi="Arial" w:cs="Arial"/>
          <w:sz w:val="22"/>
          <w:szCs w:val="22"/>
        </w:rPr>
      </w:pPr>
    </w:p>
    <w:p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I. Nazwa i adres ZAMAWIAJĄCEGO:</w:t>
      </w:r>
    </w:p>
    <w:p w:rsidR="00BF331B" w:rsidRPr="00A40632" w:rsidRDefault="000D4B87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0D4B87">
        <w:rPr>
          <w:rFonts w:ascii="Arial" w:hAnsi="Arial" w:cs="Arial"/>
        </w:rPr>
        <w:t>POLITECHNIKA RZESZOWSKA</w:t>
      </w:r>
    </w:p>
    <w:p w:rsidR="00BF331B" w:rsidRPr="00A40632" w:rsidRDefault="000D4B87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0D4B87">
        <w:rPr>
          <w:rFonts w:ascii="Arial" w:hAnsi="Arial" w:cs="Arial"/>
        </w:rPr>
        <w:t>Al. Powstańców Warszawy</w:t>
      </w:r>
      <w:r w:rsidR="00BF331B" w:rsidRPr="00A40632">
        <w:rPr>
          <w:rFonts w:ascii="Arial" w:hAnsi="Arial" w:cs="Arial"/>
        </w:rPr>
        <w:t xml:space="preserve"> </w:t>
      </w:r>
      <w:r w:rsidRPr="000D4B87">
        <w:rPr>
          <w:rFonts w:ascii="Arial" w:hAnsi="Arial" w:cs="Arial"/>
        </w:rPr>
        <w:t>12</w:t>
      </w:r>
      <w:r w:rsidR="00BF331B" w:rsidRPr="00A40632">
        <w:rPr>
          <w:rFonts w:ascii="Arial" w:hAnsi="Arial" w:cs="Arial"/>
        </w:rPr>
        <w:t xml:space="preserve"> </w:t>
      </w:r>
    </w:p>
    <w:p w:rsidR="00BF331B" w:rsidRPr="00A40632" w:rsidRDefault="000D4B87" w:rsidP="00BF331B">
      <w:pPr>
        <w:pStyle w:val="Tekstpodstawowy"/>
        <w:ind w:left="360"/>
        <w:jc w:val="center"/>
        <w:rPr>
          <w:rFonts w:ascii="Arial" w:hAnsi="Arial" w:cs="Arial"/>
        </w:rPr>
      </w:pPr>
      <w:r w:rsidRPr="000D4B87">
        <w:rPr>
          <w:rFonts w:ascii="Arial" w:hAnsi="Arial" w:cs="Arial"/>
        </w:rPr>
        <w:t>35-959</w:t>
      </w:r>
      <w:r w:rsidR="00BF331B" w:rsidRPr="00A40632">
        <w:rPr>
          <w:rFonts w:ascii="Arial" w:hAnsi="Arial" w:cs="Arial"/>
        </w:rPr>
        <w:t xml:space="preserve"> </w:t>
      </w:r>
      <w:r w:rsidRPr="000D4B87">
        <w:rPr>
          <w:rFonts w:ascii="Arial" w:hAnsi="Arial" w:cs="Arial"/>
        </w:rPr>
        <w:t>Rzeszów</w:t>
      </w:r>
    </w:p>
    <w:p w:rsidR="00BF331B" w:rsidRPr="00A40632" w:rsidRDefault="00BF331B" w:rsidP="00BF331B">
      <w:pPr>
        <w:ind w:left="708"/>
        <w:rPr>
          <w:rFonts w:ascii="Arial" w:hAnsi="Arial" w:cs="Arial"/>
          <w:u w:val="single"/>
        </w:rPr>
      </w:pPr>
    </w:p>
    <w:p w:rsidR="00BF331B" w:rsidRPr="00A40632" w:rsidRDefault="00BF331B" w:rsidP="00BF331B">
      <w:pPr>
        <w:spacing w:before="240"/>
        <w:ind w:left="181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Sprawę prowadzi:  </w:t>
      </w:r>
      <w:r w:rsidRPr="00A40632">
        <w:rPr>
          <w:rFonts w:ascii="Arial" w:hAnsi="Arial" w:cs="Arial"/>
          <w:vertAlign w:val="superscript"/>
        </w:rPr>
        <w:t xml:space="preserve"> </w:t>
      </w:r>
      <w:r w:rsidR="000D4B87" w:rsidRPr="00021548">
        <w:rPr>
          <w:rFonts w:ascii="Arial" w:hAnsi="Arial" w:cs="Arial"/>
        </w:rPr>
        <w:t>mgr Katarzyna</w:t>
      </w:r>
      <w:r w:rsidRPr="00A40632">
        <w:rPr>
          <w:rFonts w:ascii="Arial" w:hAnsi="Arial" w:cs="Arial"/>
        </w:rPr>
        <w:t xml:space="preserve"> </w:t>
      </w:r>
      <w:r w:rsidR="000D4B87" w:rsidRPr="000D4B87">
        <w:rPr>
          <w:rFonts w:ascii="Arial" w:hAnsi="Arial" w:cs="Arial"/>
        </w:rPr>
        <w:t>Kaczorowska</w:t>
      </w:r>
    </w:p>
    <w:p w:rsidR="00BF331B" w:rsidRPr="00A40632" w:rsidRDefault="00BF331B" w:rsidP="00BF331B">
      <w:pPr>
        <w:rPr>
          <w:rFonts w:ascii="Arial" w:hAnsi="Arial" w:cs="Arial"/>
          <w:b/>
        </w:rPr>
      </w:pPr>
    </w:p>
    <w:p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II. Nazwa przedmiotu zamówienia:</w:t>
      </w:r>
    </w:p>
    <w:p w:rsidR="00BF331B" w:rsidRPr="00A40632" w:rsidRDefault="00BF331B" w:rsidP="00BF331B">
      <w:pPr>
        <w:ind w:left="142"/>
        <w:jc w:val="both"/>
        <w:rPr>
          <w:rFonts w:ascii="Arial" w:hAnsi="Arial" w:cs="Arial"/>
        </w:rPr>
      </w:pPr>
    </w:p>
    <w:p w:rsidR="00BF331B" w:rsidRPr="00A40632" w:rsidRDefault="000D4B87" w:rsidP="00BF331B">
      <w:pPr>
        <w:ind w:left="142"/>
        <w:jc w:val="center"/>
        <w:rPr>
          <w:rFonts w:ascii="Arial" w:hAnsi="Arial" w:cs="Arial"/>
        </w:rPr>
      </w:pPr>
      <w:r w:rsidRPr="000D4B87">
        <w:rPr>
          <w:rFonts w:ascii="Arial" w:hAnsi="Arial" w:cs="Arial"/>
          <w:b/>
        </w:rPr>
        <w:t>Dostawa wzmacniacza z wyposażeniem, dostawa sond pola magnetycznego, dostawa zasilacza wysokonapięciowego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  <w:b/>
        </w:rPr>
      </w:pPr>
      <w:r w:rsidRPr="00A40632">
        <w:rPr>
          <w:rFonts w:ascii="Arial" w:hAnsi="Arial" w:cs="Arial"/>
          <w:b/>
        </w:rPr>
        <w:t>III. Tryb postępowania: Zapytanie ofertowe.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7D594E" w:rsidP="00BF331B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8255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8B3F6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="00BF331B" w:rsidRPr="00A40632">
        <w:rPr>
          <w:rFonts w:ascii="Arial" w:hAnsi="Arial" w:cs="Arial"/>
          <w:b/>
        </w:rPr>
        <w:t>IV. Nazwa i adres WYKONAWCY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</w:t>
      </w: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</w:t>
      </w: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</w:t>
      </w: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...........................................................................</w:t>
      </w:r>
    </w:p>
    <w:p w:rsidR="00BF331B" w:rsidRPr="00A40632" w:rsidRDefault="00BF331B" w:rsidP="00BF331B">
      <w:p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...........................................................................</w:t>
      </w:r>
    </w:p>
    <w:p w:rsidR="00763672" w:rsidRPr="00021548" w:rsidRDefault="00BF331B" w:rsidP="00BF331B">
      <w:pPr>
        <w:rPr>
          <w:rFonts w:ascii="Arial" w:hAnsi="Arial" w:cs="Arial"/>
          <w:i/>
          <w:sz w:val="16"/>
          <w:szCs w:val="16"/>
        </w:rPr>
      </w:pPr>
      <w:r w:rsidRPr="00A84A89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763672" w:rsidRPr="00A40632" w:rsidRDefault="00763672" w:rsidP="00BF331B">
      <w:pPr>
        <w:rPr>
          <w:rFonts w:ascii="Arial" w:hAnsi="Arial" w:cs="Arial"/>
        </w:rPr>
      </w:pPr>
    </w:p>
    <w:p w:rsidR="00BF331B" w:rsidRDefault="00BF331B" w:rsidP="00763672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A40632">
        <w:rPr>
          <w:rFonts w:ascii="Arial" w:hAnsi="Arial" w:cs="Arial"/>
        </w:rPr>
        <w:t>Oferuję wykonanie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147"/>
      </w:tblGrid>
      <w:tr w:rsidR="00763672" w:rsidTr="00021548">
        <w:tc>
          <w:tcPr>
            <w:tcW w:w="1063" w:type="dxa"/>
            <w:shd w:val="clear" w:color="auto" w:fill="F3F3F3"/>
            <w:vAlign w:val="center"/>
          </w:tcPr>
          <w:p w:rsidR="00763672" w:rsidRPr="00CA0351" w:rsidRDefault="00763672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A0351">
              <w:rPr>
                <w:rFonts w:ascii="Times New Roman" w:hAnsi="Times New Roman"/>
                <w:b/>
                <w:sz w:val="20"/>
              </w:rPr>
              <w:t>Zadanie częściowe nr</w:t>
            </w:r>
          </w:p>
        </w:tc>
        <w:tc>
          <w:tcPr>
            <w:tcW w:w="8147" w:type="dxa"/>
            <w:shd w:val="clear" w:color="auto" w:fill="F3F3F3"/>
            <w:vAlign w:val="center"/>
          </w:tcPr>
          <w:p w:rsidR="00763672" w:rsidRPr="00CA0351" w:rsidRDefault="00763672" w:rsidP="00025C9F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4B87" w:rsidTr="00021548">
        <w:tc>
          <w:tcPr>
            <w:tcW w:w="1063" w:type="dxa"/>
            <w:vAlign w:val="center"/>
          </w:tcPr>
          <w:p w:rsidR="000D4B87" w:rsidRDefault="000D4B87" w:rsidP="000B5C2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B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147" w:type="dxa"/>
          </w:tcPr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4B87">
              <w:rPr>
                <w:rFonts w:ascii="Arial" w:hAnsi="Arial" w:cs="Arial"/>
                <w:b/>
                <w:sz w:val="22"/>
                <w:szCs w:val="22"/>
              </w:rPr>
              <w:t>Dost</w:t>
            </w:r>
            <w:r w:rsidR="00902EBE">
              <w:rPr>
                <w:rFonts w:ascii="Arial" w:hAnsi="Arial" w:cs="Arial"/>
                <w:b/>
                <w:sz w:val="22"/>
                <w:szCs w:val="22"/>
              </w:rPr>
              <w:t>awa wzmacniacza z wyposażeniem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netto:....................................zł.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netto: ...................................................................................................................................zł.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lastRenderedPageBreak/>
              <w:t>cenę brutto:..................................zł.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brutto: ...................................................................................................................................zł.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podatek VAT:...............................zł.</w:t>
            </w:r>
          </w:p>
          <w:p w:rsidR="000D4B87" w:rsidRDefault="000D4B87" w:rsidP="000B5C2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1CA">
              <w:rPr>
                <w:rFonts w:cs="Arial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0D4B87" w:rsidTr="00021548">
        <w:tc>
          <w:tcPr>
            <w:tcW w:w="1063" w:type="dxa"/>
            <w:vAlign w:val="center"/>
          </w:tcPr>
          <w:p w:rsidR="000D4B87" w:rsidRDefault="000D4B87" w:rsidP="000B5C2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B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147" w:type="dxa"/>
          </w:tcPr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4B87">
              <w:rPr>
                <w:rFonts w:ascii="Arial" w:hAnsi="Arial" w:cs="Arial"/>
                <w:b/>
                <w:sz w:val="22"/>
                <w:szCs w:val="22"/>
              </w:rPr>
              <w:t>Dostawa sond pola magnetycznego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netto:....................................zł.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netto: ...................................................................................................................................zł.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brutto:..................................zł.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brutto: ...................................................................................................................................zł.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podatek VAT:...............................zł.</w:t>
            </w:r>
          </w:p>
          <w:p w:rsidR="000D4B87" w:rsidRDefault="000D4B87" w:rsidP="000B5C2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1CA">
              <w:rPr>
                <w:rFonts w:cs="Arial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0D4B87" w:rsidTr="00021548">
        <w:tc>
          <w:tcPr>
            <w:tcW w:w="1063" w:type="dxa"/>
            <w:vAlign w:val="center"/>
          </w:tcPr>
          <w:p w:rsidR="000D4B87" w:rsidRDefault="000D4B87" w:rsidP="000B5C2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B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147" w:type="dxa"/>
          </w:tcPr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4B87">
              <w:rPr>
                <w:rFonts w:ascii="Arial" w:hAnsi="Arial" w:cs="Arial"/>
                <w:b/>
                <w:sz w:val="22"/>
                <w:szCs w:val="22"/>
              </w:rPr>
              <w:t>Dostawa zasilacza wysokonapięciowego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netto:....................................zł.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netto: ...................................................................................................................................zł.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cenę brutto:..................................zł.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słownie brutto: ...................................................................................................................................zł.</w:t>
            </w:r>
          </w:p>
          <w:p w:rsidR="000D4B87" w:rsidRPr="002661CA" w:rsidRDefault="000D4B87" w:rsidP="000B5C29">
            <w:pPr>
              <w:spacing w:line="360" w:lineRule="auto"/>
              <w:rPr>
                <w:rFonts w:ascii="Arial" w:hAnsi="Arial" w:cs="Arial"/>
              </w:rPr>
            </w:pPr>
            <w:r w:rsidRPr="002661CA">
              <w:rPr>
                <w:rFonts w:ascii="Arial" w:hAnsi="Arial" w:cs="Arial"/>
              </w:rPr>
              <w:t>podatek VAT:...............................zł.</w:t>
            </w:r>
          </w:p>
          <w:p w:rsidR="000D4B87" w:rsidRDefault="000D4B87" w:rsidP="000B5C29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1CA">
              <w:rPr>
                <w:rFonts w:cs="Arial"/>
              </w:rPr>
              <w:t>słownie podatek VAT:........................................................................................................................zł.</w:t>
            </w:r>
          </w:p>
        </w:tc>
      </w:tr>
    </w:tbl>
    <w:p w:rsidR="00902EBE" w:rsidRDefault="00902EBE" w:rsidP="00BF331B">
      <w:pPr>
        <w:spacing w:before="120"/>
        <w:rPr>
          <w:b/>
        </w:rPr>
      </w:pPr>
      <w:r>
        <w:rPr>
          <w:b/>
        </w:rPr>
        <w:t xml:space="preserve">Proszę podać markę/model/producenta oferowanych produktów (w przypadku braku- informacja, że producent nie nadaje). </w:t>
      </w:r>
    </w:p>
    <w:p w:rsidR="00BF331B" w:rsidRPr="00A40632" w:rsidRDefault="00BF331B" w:rsidP="00BF331B">
      <w:pPr>
        <w:spacing w:before="120"/>
        <w:rPr>
          <w:rFonts w:ascii="Arial" w:hAnsi="Arial" w:cs="Arial"/>
        </w:rPr>
      </w:pPr>
      <w:r w:rsidRPr="00A40632">
        <w:rPr>
          <w:rFonts w:ascii="Arial" w:hAnsi="Arial" w:cs="Arial"/>
        </w:rPr>
        <w:lastRenderedPageBreak/>
        <w:t>2. Deklaruję ponadto:</w:t>
      </w:r>
    </w:p>
    <w:p w:rsidR="00902EBE" w:rsidRDefault="00BF331B" w:rsidP="00BF331B">
      <w:pPr>
        <w:numPr>
          <w:ilvl w:val="0"/>
          <w:numId w:val="20"/>
        </w:numPr>
        <w:spacing w:before="120"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termin wykonania zamówienia:</w:t>
      </w:r>
    </w:p>
    <w:p w:rsidR="00BF331B" w:rsidRDefault="00902EBE" w:rsidP="00902EBE">
      <w:pPr>
        <w:spacing w:before="120" w:line="360" w:lineRule="auto"/>
        <w:ind w:left="65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F331B" w:rsidRPr="00A40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zadania częściowego nr 1 SIWZ- ………………………….</w:t>
      </w:r>
      <w:r w:rsidR="00BF331B" w:rsidRPr="00A40632">
        <w:rPr>
          <w:rFonts w:ascii="Arial" w:hAnsi="Arial" w:cs="Arial"/>
        </w:rPr>
        <w:t>,</w:t>
      </w:r>
    </w:p>
    <w:p w:rsidR="00902EBE" w:rsidRDefault="00902EBE" w:rsidP="00902EBE">
      <w:pPr>
        <w:spacing w:before="120" w:line="360" w:lineRule="auto"/>
        <w:ind w:left="65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40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zadania częściowego nr 2 SIWZ- ………………………….</w:t>
      </w:r>
      <w:r w:rsidRPr="00A40632">
        <w:rPr>
          <w:rFonts w:ascii="Arial" w:hAnsi="Arial" w:cs="Arial"/>
        </w:rPr>
        <w:t>,</w:t>
      </w:r>
    </w:p>
    <w:p w:rsidR="00902EBE" w:rsidRPr="00A40632" w:rsidRDefault="00902EBE" w:rsidP="00A91C1A">
      <w:pPr>
        <w:spacing w:before="120" w:line="360" w:lineRule="auto"/>
        <w:ind w:left="658"/>
        <w:rPr>
          <w:rFonts w:ascii="Arial" w:hAnsi="Arial" w:cs="Arial"/>
        </w:rPr>
      </w:pPr>
      <w:r w:rsidRPr="00902EBE">
        <w:rPr>
          <w:rFonts w:ascii="Arial" w:hAnsi="Arial" w:cs="Arial"/>
        </w:rPr>
        <w:t xml:space="preserve">-  dla zadania częściowego nr </w:t>
      </w:r>
      <w:r>
        <w:rPr>
          <w:rFonts w:ascii="Arial" w:hAnsi="Arial" w:cs="Arial"/>
        </w:rPr>
        <w:t>3</w:t>
      </w:r>
      <w:r w:rsidRPr="00902EBE">
        <w:rPr>
          <w:rFonts w:ascii="Arial" w:hAnsi="Arial" w:cs="Arial"/>
        </w:rPr>
        <w:t xml:space="preserve"> SIWZ- ………………………….,</w:t>
      </w:r>
    </w:p>
    <w:p w:rsidR="00BF331B" w:rsidRPr="00A40632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warunki płatności :</w:t>
      </w:r>
      <w:r w:rsidR="00A91C1A">
        <w:rPr>
          <w:rFonts w:ascii="Arial" w:hAnsi="Arial" w:cs="Arial"/>
        </w:rPr>
        <w:t xml:space="preserve"> do </w:t>
      </w:r>
      <w:r w:rsidR="00A658D7">
        <w:rPr>
          <w:rFonts w:ascii="Arial" w:hAnsi="Arial" w:cs="Arial"/>
        </w:rPr>
        <w:t>14</w:t>
      </w:r>
      <w:r w:rsidR="00A91C1A">
        <w:rPr>
          <w:rFonts w:ascii="Arial" w:hAnsi="Arial" w:cs="Arial"/>
        </w:rPr>
        <w:t xml:space="preserve"> dni</w:t>
      </w:r>
      <w:r w:rsidRPr="00A40632">
        <w:rPr>
          <w:rFonts w:ascii="Arial" w:hAnsi="Arial" w:cs="Arial"/>
        </w:rPr>
        <w:t>,</w:t>
      </w:r>
    </w:p>
    <w:p w:rsidR="00A91C1A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okres gwarancji</w:t>
      </w:r>
      <w:r w:rsidR="00A91C1A">
        <w:rPr>
          <w:rFonts w:ascii="Arial" w:hAnsi="Arial" w:cs="Arial"/>
        </w:rPr>
        <w:t>:</w:t>
      </w:r>
    </w:p>
    <w:p w:rsidR="00A91C1A" w:rsidRDefault="00A91C1A" w:rsidP="00A91C1A">
      <w:pPr>
        <w:spacing w:before="120" w:line="360" w:lineRule="auto"/>
        <w:ind w:left="6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40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zadania częściowego nr 1 SIWZ- ………………………….</w:t>
      </w:r>
      <w:r w:rsidRPr="00A40632">
        <w:rPr>
          <w:rFonts w:ascii="Arial" w:hAnsi="Arial" w:cs="Arial"/>
        </w:rPr>
        <w:t>,</w:t>
      </w:r>
    </w:p>
    <w:p w:rsidR="00A91C1A" w:rsidRDefault="00A91C1A" w:rsidP="00A91C1A">
      <w:pPr>
        <w:spacing w:before="120" w:line="360" w:lineRule="auto"/>
        <w:ind w:left="6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40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dla zadania częściowego nr 2 SIWZ- ………………………….</w:t>
      </w:r>
      <w:r w:rsidRPr="00A40632">
        <w:rPr>
          <w:rFonts w:ascii="Arial" w:hAnsi="Arial" w:cs="Arial"/>
        </w:rPr>
        <w:t>,</w:t>
      </w:r>
    </w:p>
    <w:p w:rsidR="00A91C1A" w:rsidRDefault="00A91C1A" w:rsidP="00A91C1A">
      <w:pPr>
        <w:spacing w:before="120" w:line="360" w:lineRule="auto"/>
        <w:ind w:left="660"/>
        <w:rPr>
          <w:rFonts w:ascii="Arial" w:hAnsi="Arial" w:cs="Arial"/>
        </w:rPr>
      </w:pPr>
      <w:r w:rsidRPr="00902EBE">
        <w:rPr>
          <w:rFonts w:ascii="Arial" w:hAnsi="Arial" w:cs="Arial"/>
        </w:rPr>
        <w:t xml:space="preserve">-  dla zadania częściowego nr </w:t>
      </w:r>
      <w:r>
        <w:rPr>
          <w:rFonts w:ascii="Arial" w:hAnsi="Arial" w:cs="Arial"/>
        </w:rPr>
        <w:t>3</w:t>
      </w:r>
      <w:r w:rsidRPr="00902EBE">
        <w:rPr>
          <w:rFonts w:ascii="Arial" w:hAnsi="Arial" w:cs="Arial"/>
        </w:rPr>
        <w:t xml:space="preserve"> SIWZ- ………………………….,</w:t>
      </w:r>
    </w:p>
    <w:p w:rsidR="00BF331B" w:rsidRPr="00A40632" w:rsidRDefault="00BF331B" w:rsidP="00BF331B">
      <w:pPr>
        <w:numPr>
          <w:ilvl w:val="0"/>
          <w:numId w:val="20"/>
        </w:numPr>
        <w:spacing w:line="360" w:lineRule="auto"/>
        <w:ind w:left="658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.............................................................,</w:t>
      </w:r>
    </w:p>
    <w:p w:rsidR="00BF331B" w:rsidRPr="00A40632" w:rsidRDefault="00BF331B" w:rsidP="00BF331B">
      <w:pPr>
        <w:spacing w:before="12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3. Oświadczam, że:</w:t>
      </w:r>
    </w:p>
    <w:p w:rsidR="00BF331B" w:rsidRPr="00A4063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zapoznałem się z opisem przedmiotu zamówienia i nie wnoszę do niego zastrzeżeń.  </w:t>
      </w:r>
    </w:p>
    <w:p w:rsidR="00BF331B" w:rsidRPr="00A4063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zapoznaliśmy się z projektem umowy i nie wnosimy do niego uwag</w:t>
      </w:r>
    </w:p>
    <w:p w:rsidR="00BF331B" w:rsidRPr="00A40632" w:rsidRDefault="00BF331B" w:rsidP="00BF331B">
      <w:pPr>
        <w:numPr>
          <w:ilvl w:val="0"/>
          <w:numId w:val="18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związani jesteśmy ofertą do </w:t>
      </w:r>
      <w:r w:rsidR="00B308F3">
        <w:rPr>
          <w:rFonts w:ascii="Arial" w:hAnsi="Arial" w:cs="Arial"/>
          <w:b/>
        </w:rPr>
        <w:t>30 dni</w:t>
      </w:r>
    </w:p>
    <w:p w:rsidR="00BF331B" w:rsidRPr="00A40632" w:rsidRDefault="00BF331B" w:rsidP="00BF331B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w razie wybrania naszej oferty zobowiązujemy się do podpisania umowy na warunkach zawartych w specyfikacji, w miejscu i terminie określonym przez Zamawiającego.</w:t>
      </w:r>
    </w:p>
    <w:p w:rsidR="00BF331B" w:rsidRPr="00A40632" w:rsidRDefault="00BF331B" w:rsidP="00BF331B">
      <w:pPr>
        <w:spacing w:before="12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4. Ofertę niniejszą składam na kolejno ponumerowanych stronach.</w:t>
      </w:r>
    </w:p>
    <w:p w:rsidR="00BF331B" w:rsidRPr="00A40632" w:rsidRDefault="00BF331B" w:rsidP="00BF331B">
      <w:pPr>
        <w:spacing w:before="240"/>
        <w:jc w:val="both"/>
        <w:rPr>
          <w:rFonts w:ascii="Arial" w:hAnsi="Arial" w:cs="Arial"/>
        </w:rPr>
      </w:pPr>
      <w:r w:rsidRPr="00A40632">
        <w:rPr>
          <w:rFonts w:ascii="Arial" w:hAnsi="Arial" w:cs="Arial"/>
        </w:rPr>
        <w:t>5. Załącznikami do niniejszego formularza stanowiącymi integralną część oferty są:</w:t>
      </w:r>
    </w:p>
    <w:p w:rsidR="00BF331B" w:rsidRPr="00A40632" w:rsidRDefault="00BF331B" w:rsidP="00BF331B">
      <w:pPr>
        <w:spacing w:before="240"/>
        <w:jc w:val="both"/>
        <w:rPr>
          <w:rFonts w:ascii="Arial" w:hAnsi="Arial" w:cs="Arial"/>
        </w:rPr>
      </w:pPr>
    </w:p>
    <w:p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....................................................................</w:t>
      </w:r>
    </w:p>
    <w:p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:rsidR="00BF331B" w:rsidRPr="00A40632" w:rsidRDefault="00BF331B" w:rsidP="00BF331B">
      <w:pPr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...................................................................</w:t>
      </w:r>
    </w:p>
    <w:p w:rsidR="00BF331B" w:rsidRPr="00A84A89" w:rsidRDefault="00BF331B" w:rsidP="00BF331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84A89">
        <w:rPr>
          <w:rFonts w:ascii="Arial" w:hAnsi="Arial" w:cs="Arial"/>
          <w:sz w:val="16"/>
          <w:szCs w:val="16"/>
        </w:rPr>
        <w:t>*) niepotrzebne skreślić</w:t>
      </w: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Default="00BF331B" w:rsidP="00BF331B">
      <w:pPr>
        <w:jc w:val="right"/>
        <w:rPr>
          <w:rFonts w:ascii="Arial" w:hAnsi="Arial" w:cs="Arial"/>
        </w:rPr>
      </w:pPr>
      <w:r w:rsidRPr="00A40632">
        <w:rPr>
          <w:rFonts w:ascii="Arial" w:hAnsi="Arial" w:cs="Arial"/>
        </w:rPr>
        <w:t xml:space="preserve">................................dn. ............................  </w:t>
      </w:r>
      <w:r>
        <w:rPr>
          <w:rFonts w:ascii="Arial" w:hAnsi="Arial" w:cs="Arial"/>
        </w:rPr>
        <w:t xml:space="preserve">         </w:t>
      </w:r>
    </w:p>
    <w:p w:rsidR="00BF331B" w:rsidRDefault="00BF331B" w:rsidP="00BF331B">
      <w:pPr>
        <w:jc w:val="right"/>
        <w:rPr>
          <w:rFonts w:ascii="Arial" w:hAnsi="Arial" w:cs="Arial"/>
        </w:rPr>
      </w:pPr>
    </w:p>
    <w:p w:rsidR="00BF331B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  <w:r w:rsidRPr="00A40632">
        <w:rPr>
          <w:rFonts w:ascii="Arial" w:hAnsi="Arial" w:cs="Arial"/>
        </w:rPr>
        <w:t>..............................................................</w:t>
      </w:r>
      <w:r>
        <w:rPr>
          <w:rFonts w:ascii="Arial" w:hAnsi="Arial" w:cs="Arial"/>
        </w:rPr>
        <w:t xml:space="preserve">           </w:t>
      </w:r>
    </w:p>
    <w:p w:rsidR="00BF331B" w:rsidRPr="00A40632" w:rsidRDefault="00BF331B" w:rsidP="00BF331B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lastRenderedPageBreak/>
        <w:t>podpisy i pieczęcie osób upoważnionych</w:t>
      </w:r>
    </w:p>
    <w:p w:rsidR="00BF331B" w:rsidRPr="001B541E" w:rsidRDefault="00BF331B" w:rsidP="00BF331B">
      <w:pPr>
        <w:pStyle w:val="Tekstpodstawowywcity"/>
        <w:rPr>
          <w:rFonts w:ascii="Arial" w:hAnsi="Arial" w:cs="Arial"/>
          <w:sz w:val="20"/>
          <w:szCs w:val="20"/>
        </w:rPr>
      </w:pPr>
      <w:r w:rsidRPr="00A40632">
        <w:rPr>
          <w:rFonts w:ascii="Arial" w:hAnsi="Arial" w:cs="Arial"/>
          <w:sz w:val="20"/>
          <w:szCs w:val="20"/>
        </w:rPr>
        <w:t>do reprezentowania Wykonawcy</w:t>
      </w:r>
    </w:p>
    <w:p w:rsidR="00BF331B" w:rsidRPr="001B541E" w:rsidRDefault="00BF331B" w:rsidP="00BF331B">
      <w:pPr>
        <w:jc w:val="right"/>
        <w:rPr>
          <w:rFonts w:ascii="Arial" w:hAnsi="Arial" w:cs="Arial"/>
          <w:sz w:val="20"/>
          <w:szCs w:val="20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BF331B" w:rsidRPr="00A40632" w:rsidRDefault="00BF331B" w:rsidP="00BF331B">
      <w:pPr>
        <w:rPr>
          <w:rFonts w:ascii="Arial" w:hAnsi="Arial" w:cs="Arial"/>
        </w:rPr>
      </w:pPr>
    </w:p>
    <w:p w:rsidR="00583EF9" w:rsidRPr="00B308F3" w:rsidRDefault="00BF331B" w:rsidP="004C1477">
      <w:pPr>
        <w:rPr>
          <w:rFonts w:ascii="Arial" w:hAnsi="Arial" w:cs="Arial"/>
          <w:i/>
        </w:rPr>
      </w:pPr>
      <w:r w:rsidRPr="00A40632">
        <w:rPr>
          <w:rFonts w:ascii="Arial" w:hAnsi="Arial" w:cs="Arial"/>
          <w:i/>
        </w:rPr>
        <w:t xml:space="preserve">                              </w:t>
      </w:r>
      <w:r>
        <w:rPr>
          <w:rFonts w:ascii="Arial" w:hAnsi="Arial" w:cs="Arial"/>
          <w:i/>
        </w:rPr>
        <w:t xml:space="preserve">  </w:t>
      </w:r>
      <w:r w:rsidR="00B308F3">
        <w:rPr>
          <w:rFonts w:ascii="Arial" w:hAnsi="Arial" w:cs="Arial"/>
          <w:i/>
        </w:rPr>
        <w:t xml:space="preserve">                         </w:t>
      </w:r>
    </w:p>
    <w:sectPr w:rsidR="00583EF9" w:rsidRPr="00B308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7E" w:rsidRDefault="0040067E">
      <w:r>
        <w:separator/>
      </w:r>
    </w:p>
  </w:endnote>
  <w:endnote w:type="continuationSeparator" w:id="0">
    <w:p w:rsidR="0040067E" w:rsidRDefault="004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7D594E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12C2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627F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627FB">
      <w:rPr>
        <w:rStyle w:val="Numerstrony"/>
        <w:rFonts w:ascii="Arial" w:hAnsi="Arial"/>
        <w:noProof/>
        <w:sz w:val="18"/>
        <w:szCs w:val="18"/>
      </w:rPr>
      <w:t>10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7D594E"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7E" w:rsidRDefault="0040067E">
      <w:r>
        <w:separator/>
      </w:r>
    </w:p>
  </w:footnote>
  <w:footnote w:type="continuationSeparator" w:id="0">
    <w:p w:rsidR="0040067E" w:rsidRDefault="00400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B87" w:rsidRDefault="000D4B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B87" w:rsidRDefault="000D4B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B87" w:rsidRDefault="000D4B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8B51131"/>
    <w:multiLevelType w:val="hybridMultilevel"/>
    <w:tmpl w:val="8786C324"/>
    <w:lvl w:ilvl="0" w:tplc="ED5ED71A">
      <w:start w:val="12"/>
      <w:numFmt w:val="decimal"/>
      <w:pStyle w:val="tytu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E7AEB"/>
    <w:multiLevelType w:val="hybridMultilevel"/>
    <w:tmpl w:val="E03E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9"/>
  </w:num>
  <w:num w:numId="5">
    <w:abstractNumId w:val="6"/>
  </w:num>
  <w:num w:numId="6">
    <w:abstractNumId w:val="9"/>
  </w:num>
  <w:num w:numId="7">
    <w:abstractNumId w:val="18"/>
  </w:num>
  <w:num w:numId="8">
    <w:abstractNumId w:val="1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22"/>
  </w:num>
  <w:num w:numId="13">
    <w:abstractNumId w:val="1"/>
  </w:num>
  <w:num w:numId="14">
    <w:abstractNumId w:val="17"/>
  </w:num>
  <w:num w:numId="15">
    <w:abstractNumId w:val="3"/>
  </w:num>
  <w:num w:numId="16">
    <w:abstractNumId w:val="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</w:num>
  <w:num w:numId="20">
    <w:abstractNumId w:val="0"/>
  </w:num>
  <w:num w:numId="21">
    <w:abstractNumId w:val="16"/>
  </w:num>
  <w:num w:numId="22">
    <w:abstractNumId w:val="21"/>
  </w:num>
  <w:num w:numId="2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51"/>
    <w:rsid w:val="00021548"/>
    <w:rsid w:val="00025C9F"/>
    <w:rsid w:val="0003011F"/>
    <w:rsid w:val="00040307"/>
    <w:rsid w:val="00043BE7"/>
    <w:rsid w:val="00093F1A"/>
    <w:rsid w:val="000D33D9"/>
    <w:rsid w:val="000D4B87"/>
    <w:rsid w:val="000E2D26"/>
    <w:rsid w:val="001306AD"/>
    <w:rsid w:val="001423AC"/>
    <w:rsid w:val="00161679"/>
    <w:rsid w:val="00166F66"/>
    <w:rsid w:val="00180468"/>
    <w:rsid w:val="00184E51"/>
    <w:rsid w:val="001F5C7C"/>
    <w:rsid w:val="002001A7"/>
    <w:rsid w:val="002213D5"/>
    <w:rsid w:val="00255C88"/>
    <w:rsid w:val="00265BDF"/>
    <w:rsid w:val="00281641"/>
    <w:rsid w:val="00283F79"/>
    <w:rsid w:val="00290754"/>
    <w:rsid w:val="00296213"/>
    <w:rsid w:val="002967B7"/>
    <w:rsid w:val="002E0AE7"/>
    <w:rsid w:val="002E482B"/>
    <w:rsid w:val="003078F2"/>
    <w:rsid w:val="00353851"/>
    <w:rsid w:val="00360E6F"/>
    <w:rsid w:val="003D5087"/>
    <w:rsid w:val="003F5C86"/>
    <w:rsid w:val="0040067E"/>
    <w:rsid w:val="004025A9"/>
    <w:rsid w:val="0040294E"/>
    <w:rsid w:val="004268EA"/>
    <w:rsid w:val="004B616D"/>
    <w:rsid w:val="004C1477"/>
    <w:rsid w:val="004C1BCD"/>
    <w:rsid w:val="004D2C60"/>
    <w:rsid w:val="00523F18"/>
    <w:rsid w:val="00534EBA"/>
    <w:rsid w:val="00577E99"/>
    <w:rsid w:val="00583EF9"/>
    <w:rsid w:val="00587DBF"/>
    <w:rsid w:val="005D3C55"/>
    <w:rsid w:val="005D78E1"/>
    <w:rsid w:val="005E67CB"/>
    <w:rsid w:val="00602513"/>
    <w:rsid w:val="00611080"/>
    <w:rsid w:val="0063457F"/>
    <w:rsid w:val="0064545E"/>
    <w:rsid w:val="00647AE2"/>
    <w:rsid w:val="00650B8E"/>
    <w:rsid w:val="006A000F"/>
    <w:rsid w:val="006A0CCA"/>
    <w:rsid w:val="006B6E35"/>
    <w:rsid w:val="006C4F93"/>
    <w:rsid w:val="00700E1B"/>
    <w:rsid w:val="00700E60"/>
    <w:rsid w:val="007166E9"/>
    <w:rsid w:val="00740CAF"/>
    <w:rsid w:val="00763481"/>
    <w:rsid w:val="00763672"/>
    <w:rsid w:val="00767DF9"/>
    <w:rsid w:val="00786D4D"/>
    <w:rsid w:val="007A543E"/>
    <w:rsid w:val="007D594E"/>
    <w:rsid w:val="0086572D"/>
    <w:rsid w:val="008A3EF3"/>
    <w:rsid w:val="008F7860"/>
    <w:rsid w:val="00902EBE"/>
    <w:rsid w:val="00903B9A"/>
    <w:rsid w:val="0093214C"/>
    <w:rsid w:val="00945E42"/>
    <w:rsid w:val="0095289F"/>
    <w:rsid w:val="009B230D"/>
    <w:rsid w:val="009E25D7"/>
    <w:rsid w:val="009F201D"/>
    <w:rsid w:val="00A44B51"/>
    <w:rsid w:val="00A64B1A"/>
    <w:rsid w:val="00A658D7"/>
    <w:rsid w:val="00A7581F"/>
    <w:rsid w:val="00A7601F"/>
    <w:rsid w:val="00A776D8"/>
    <w:rsid w:val="00A91C1A"/>
    <w:rsid w:val="00AC237B"/>
    <w:rsid w:val="00AC7FA3"/>
    <w:rsid w:val="00AD43C9"/>
    <w:rsid w:val="00AD4C38"/>
    <w:rsid w:val="00AD6219"/>
    <w:rsid w:val="00AE7290"/>
    <w:rsid w:val="00AF0090"/>
    <w:rsid w:val="00AF3479"/>
    <w:rsid w:val="00B0255F"/>
    <w:rsid w:val="00B15AE7"/>
    <w:rsid w:val="00B308F3"/>
    <w:rsid w:val="00B34FAC"/>
    <w:rsid w:val="00B82C42"/>
    <w:rsid w:val="00B87530"/>
    <w:rsid w:val="00B9039F"/>
    <w:rsid w:val="00B910A3"/>
    <w:rsid w:val="00BF331B"/>
    <w:rsid w:val="00C246D0"/>
    <w:rsid w:val="00C27B23"/>
    <w:rsid w:val="00CA0351"/>
    <w:rsid w:val="00CD2766"/>
    <w:rsid w:val="00CE38D1"/>
    <w:rsid w:val="00D129B6"/>
    <w:rsid w:val="00D13914"/>
    <w:rsid w:val="00D63505"/>
    <w:rsid w:val="00DA6C25"/>
    <w:rsid w:val="00DF2457"/>
    <w:rsid w:val="00E05B88"/>
    <w:rsid w:val="00E57B92"/>
    <w:rsid w:val="00E61217"/>
    <w:rsid w:val="00E627FB"/>
    <w:rsid w:val="00E77CD7"/>
    <w:rsid w:val="00E836F2"/>
    <w:rsid w:val="00F02403"/>
    <w:rsid w:val="00F14028"/>
    <w:rsid w:val="00F26856"/>
    <w:rsid w:val="00F37221"/>
    <w:rsid w:val="00F5324E"/>
    <w:rsid w:val="00F92A94"/>
    <w:rsid w:val="00FA3550"/>
    <w:rsid w:val="00FC1447"/>
    <w:rsid w:val="00FC5042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530DA4-4CDD-415A-A842-0DA1B0A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3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BF331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BF331B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BF331B"/>
  </w:style>
  <w:style w:type="paragraph" w:styleId="Zwykytekst">
    <w:name w:val="Plain Text"/>
    <w:basedOn w:val="Normalny"/>
    <w:link w:val="ZwykytekstZnak"/>
    <w:unhideWhenUsed/>
    <w:rsid w:val="00BF331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F331B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BF331B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BF331B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BF331B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BF331B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F331B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BF331B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BF331B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F33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F331B"/>
  </w:style>
  <w:style w:type="paragraph" w:styleId="Tekstpodstawowywcity">
    <w:name w:val="Body Text Indent"/>
    <w:basedOn w:val="Normalny"/>
    <w:link w:val="TekstpodstawowywcityZnak"/>
    <w:rsid w:val="00BF331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331B"/>
    <w:rPr>
      <w:sz w:val="24"/>
      <w:szCs w:val="24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A7601F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A7601F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unhideWhenUsed/>
    <w:rsid w:val="00647AE2"/>
    <w:rPr>
      <w:color w:val="0000FF"/>
      <w:u w:val="single"/>
    </w:rPr>
  </w:style>
  <w:style w:type="paragraph" w:customStyle="1" w:styleId="Default">
    <w:name w:val="Default"/>
    <w:rsid w:val="00647AE2"/>
    <w:pPr>
      <w:autoSpaceDE w:val="0"/>
      <w:autoSpaceDN w:val="0"/>
      <w:adjustRightInd w:val="0"/>
    </w:pPr>
    <w:rPr>
      <w:rFonts w:eastAsia="Calibri"/>
      <w:b/>
      <w:color w:val="000000"/>
      <w:sz w:val="24"/>
      <w:szCs w:val="24"/>
    </w:rPr>
  </w:style>
  <w:style w:type="paragraph" w:customStyle="1" w:styleId="tytu">
    <w:name w:val="tytuł"/>
    <w:basedOn w:val="Normalny"/>
    <w:next w:val="Normalny"/>
    <w:autoRedefine/>
    <w:uiPriority w:val="99"/>
    <w:rsid w:val="00647AE2"/>
    <w:pPr>
      <w:keepNext/>
      <w:numPr>
        <w:numId w:val="23"/>
      </w:numPr>
      <w:ind w:left="426" w:hanging="426"/>
      <w:jc w:val="both"/>
    </w:pPr>
    <w:rPr>
      <w:rFonts w:ascii="Book Antiqua" w:eastAsia="Verdana,Bold" w:hAnsi="Book Antiqua" w:cs="Verdana,Bold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rsid w:val="007D59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loszenia.propublico.pl/pr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czork@prz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10</Pages>
  <Words>2297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Katarzyna Kaczorowska</dc:creator>
  <cp:keywords/>
  <cp:lastModifiedBy>Magdalena Salamon</cp:lastModifiedBy>
  <cp:revision>2</cp:revision>
  <cp:lastPrinted>2019-08-23T11:52:00Z</cp:lastPrinted>
  <dcterms:created xsi:type="dcterms:W3CDTF">2019-08-23T12:01:00Z</dcterms:created>
  <dcterms:modified xsi:type="dcterms:W3CDTF">2019-08-23T12:01:00Z</dcterms:modified>
</cp:coreProperties>
</file>