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48" w:rsidRPr="002972CB" w:rsidRDefault="000B7C48" w:rsidP="002972CB">
      <w:pPr>
        <w:pStyle w:val="Nagwek"/>
        <w:jc w:val="both"/>
        <w:rPr>
          <w:sz w:val="24"/>
          <w:szCs w:val="24"/>
        </w:rPr>
      </w:pPr>
      <w:r w:rsidRPr="002972CB">
        <w:rPr>
          <w:noProof/>
          <w:sz w:val="24"/>
          <w:szCs w:val="24"/>
        </w:rPr>
        <w:drawing>
          <wp:inline distT="0" distB="0" distL="0" distR="0" wp14:anchorId="502EE5CA" wp14:editId="323254B8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C48" w:rsidRPr="002972CB" w:rsidRDefault="000B7C48" w:rsidP="002972CB">
      <w:pPr>
        <w:pStyle w:val="p2"/>
        <w:spacing w:before="0" w:beforeAutospacing="0" w:after="0" w:afterAutospacing="0"/>
        <w:jc w:val="center"/>
      </w:pPr>
      <w:r w:rsidRPr="002972CB">
        <w:rPr>
          <w:bCs/>
          <w:color w:val="000000"/>
        </w:rPr>
        <w:t xml:space="preserve">Zamówienie finansowane w ramach: </w:t>
      </w:r>
      <w:r w:rsidRPr="002972CB">
        <w:t>Projektu „</w:t>
      </w:r>
      <w:r w:rsidRPr="002972CB">
        <w:rPr>
          <w:color w:val="272727"/>
        </w:rPr>
        <w:t>Elektronika dla branży automotive</w:t>
      </w:r>
    </w:p>
    <w:p w:rsidR="000B7C48" w:rsidRPr="002972CB" w:rsidRDefault="000B7C48" w:rsidP="002972CB">
      <w:pPr>
        <w:pStyle w:val="p2"/>
        <w:spacing w:before="0" w:beforeAutospacing="0" w:after="0" w:afterAutospacing="0"/>
        <w:jc w:val="center"/>
        <w:rPr>
          <w:b/>
          <w:bCs/>
          <w:color w:val="000000"/>
        </w:rPr>
      </w:pPr>
      <w:r w:rsidRPr="002972CB">
        <w:t xml:space="preserve">- </w:t>
      </w:r>
      <w:r w:rsidRPr="002972CB">
        <w:rPr>
          <w:color w:val="000000" w:themeColor="text1"/>
        </w:rPr>
        <w:t>POWR.03.01.00-00-T006/17</w:t>
      </w:r>
    </w:p>
    <w:p w:rsidR="0023519A" w:rsidRPr="002972CB" w:rsidRDefault="0023519A" w:rsidP="002972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DBA" w:rsidRPr="002972CB" w:rsidRDefault="000B7C48" w:rsidP="002972CB">
      <w:pPr>
        <w:jc w:val="right"/>
        <w:rPr>
          <w:rFonts w:ascii="Times New Roman" w:hAnsi="Times New Roman" w:cs="Times New Roman"/>
          <w:sz w:val="24"/>
          <w:szCs w:val="24"/>
        </w:rPr>
      </w:pPr>
      <w:r w:rsidRPr="002972CB">
        <w:rPr>
          <w:rFonts w:ascii="Times New Roman" w:hAnsi="Times New Roman" w:cs="Times New Roman"/>
          <w:sz w:val="24"/>
          <w:szCs w:val="24"/>
        </w:rPr>
        <w:t xml:space="preserve">Zał. </w:t>
      </w:r>
      <w:r w:rsidR="00C45DBA" w:rsidRPr="002972CB">
        <w:rPr>
          <w:rFonts w:ascii="Times New Roman" w:hAnsi="Times New Roman" w:cs="Times New Roman"/>
          <w:sz w:val="24"/>
          <w:szCs w:val="24"/>
        </w:rPr>
        <w:t xml:space="preserve">nr 2 </w:t>
      </w:r>
      <w:r w:rsidRPr="002972CB">
        <w:rPr>
          <w:rFonts w:ascii="Times New Roman" w:hAnsi="Times New Roman" w:cs="Times New Roman"/>
          <w:sz w:val="24"/>
          <w:szCs w:val="24"/>
        </w:rPr>
        <w:t xml:space="preserve">do zapytania ofertowego </w:t>
      </w:r>
    </w:p>
    <w:p w:rsidR="00593683" w:rsidRPr="002972CB" w:rsidRDefault="00C45DBA" w:rsidP="0029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2CB">
        <w:rPr>
          <w:rFonts w:ascii="Times New Roman" w:hAnsi="Times New Roman" w:cs="Times New Roman"/>
          <w:b/>
          <w:sz w:val="28"/>
          <w:szCs w:val="28"/>
        </w:rPr>
        <w:t>Szczegółowy opis przedmiotu zamówienia</w:t>
      </w:r>
    </w:p>
    <w:p w:rsidR="00593683" w:rsidRPr="002972CB" w:rsidRDefault="00593683" w:rsidP="002972CB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972CB" w:rsidRPr="002972CB" w:rsidRDefault="002972CB" w:rsidP="002972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2CB">
        <w:rPr>
          <w:rFonts w:ascii="Times New Roman" w:eastAsia="Calibri" w:hAnsi="Times New Roman" w:cs="Times New Roman"/>
          <w:b/>
          <w:sz w:val="24"/>
          <w:szCs w:val="24"/>
        </w:rPr>
        <w:t>1. USŁUGA CATERINGOWA: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rFonts w:eastAsia="Calibri"/>
          <w:b/>
          <w:lang w:val="pl-PL"/>
        </w:rPr>
        <w:t>Wspólny</w:t>
      </w:r>
      <w:r w:rsidRPr="002972CB">
        <w:rPr>
          <w:rFonts w:eastAsia="Calibri"/>
          <w:b/>
        </w:rPr>
        <w:t xml:space="preserve"> Słownik Zamówień Publicznych</w:t>
      </w:r>
      <w:r w:rsidRPr="002972CB">
        <w:rPr>
          <w:rFonts w:eastAsia="Calibri"/>
        </w:rPr>
        <w:t>: 55300000-3 Usługi restauracyjne i dotyczące podawania posiłków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- wyżywienie: 4 x obiad w terminie i w miejscu realizacji szkolenia.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- przerwy kawowe: kruche ciastka/paluszki/krakersy, gorące i zimne napoje (kawa, herbata, soki, woda), mleko, cukier, cytryna do herbaty w czasie prowadzenia zajęć szkoleniowych. Przerwa kawowa powinna być ciągła - dostępna w trakcie trwania zajęć szkoleniowych w salach, w których odbywać się będzie szkolenie. Przerwę kawową wraz z urządzaniami do jej wydania należy zorganizować w miejscu odbywania się szkolenia.</w:t>
      </w:r>
    </w:p>
    <w:p w:rsidR="002972CB" w:rsidRPr="002972CB" w:rsidRDefault="002972CB" w:rsidP="002972CB">
      <w:pPr>
        <w:pStyle w:val="Tekstpodstawowy"/>
        <w:spacing w:after="0"/>
        <w:jc w:val="both"/>
        <w:rPr>
          <w:b/>
          <w:lang w:val="pl-PL" w:eastAsia="pl-PL"/>
        </w:rPr>
      </w:pPr>
      <w:r w:rsidRPr="002972CB">
        <w:rPr>
          <w:b/>
          <w:lang w:val="pl-PL" w:eastAsia="pl-PL"/>
        </w:rPr>
        <w:t>Obiad/y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Sugerowane menu dwudaniowe (do wyboru przez studenta):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I danie - zupa (np. rosół, pomidorowa, ogórkowa, grzybowa, krupnik)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II danie - ziemniaki (np. </w:t>
      </w:r>
      <w:proofErr w:type="spellStart"/>
      <w:r w:rsidRPr="002972CB">
        <w:rPr>
          <w:lang w:val="pl-PL" w:eastAsia="pl-PL"/>
        </w:rPr>
        <w:t>pure</w:t>
      </w:r>
      <w:proofErr w:type="spellEnd"/>
      <w:r w:rsidRPr="002972CB">
        <w:rPr>
          <w:lang w:val="pl-PL" w:eastAsia="pl-PL"/>
        </w:rPr>
        <w:t>, frytki)/kasza/ryż, porcja mięsa, w przypadku obiadu w piątek sugerowana także ryba lub inny posiłek bezmięsny (np. pierogi, krokiety, kluski leniwe, makaron) wedle wyboru osób szkolonych.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Zestaw surówek/gotowane warzywa/sałatki.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Kompot, kawa, herbata, sok, woda mineralna (do wyboru).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Obiad serwowany w miejscu i terminie realizacji szkolenia.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b/>
          <w:lang w:val="pl-PL" w:eastAsia="pl-PL"/>
        </w:rPr>
      </w:pPr>
      <w:r w:rsidRPr="002972CB">
        <w:rPr>
          <w:b/>
          <w:lang w:val="pl-PL" w:eastAsia="pl-PL"/>
        </w:rPr>
        <w:t>2. USŁUGA SZKOLENIOWA</w:t>
      </w:r>
    </w:p>
    <w:p w:rsidR="002972CB" w:rsidRPr="002972CB" w:rsidRDefault="002972CB" w:rsidP="002972CB">
      <w:pPr>
        <w:pStyle w:val="Tekstpodstawowy"/>
        <w:spacing w:after="0"/>
        <w:jc w:val="both"/>
        <w:rPr>
          <w:color w:val="000000" w:themeColor="text1"/>
          <w:lang w:val="pl-PL" w:eastAsia="pl-PL"/>
        </w:rPr>
      </w:pPr>
      <w:r w:rsidRPr="002972CB">
        <w:rPr>
          <w:b/>
          <w:color w:val="000000" w:themeColor="text1"/>
          <w:lang w:val="pl-PL" w:eastAsia="pl-PL"/>
        </w:rPr>
        <w:t xml:space="preserve">Wspólny Słownik Zamówień: </w:t>
      </w:r>
      <w:r w:rsidRPr="002972CB">
        <w:rPr>
          <w:color w:val="000000" w:themeColor="text1"/>
          <w:lang w:val="pl-PL" w:eastAsia="pl-PL"/>
        </w:rPr>
        <w:t xml:space="preserve">80500000-9 - Usługi szkoleniowe </w:t>
      </w:r>
    </w:p>
    <w:p w:rsidR="002972CB" w:rsidRPr="002972CB" w:rsidRDefault="002972CB" w:rsidP="002972CB">
      <w:pPr>
        <w:pStyle w:val="Tekstpodstawowy"/>
        <w:spacing w:after="0"/>
        <w:jc w:val="both"/>
        <w:rPr>
          <w:b/>
          <w:lang w:val="pl-PL" w:eastAsia="pl-PL"/>
        </w:rPr>
      </w:pPr>
      <w:r w:rsidRPr="002972CB">
        <w:rPr>
          <w:b/>
          <w:lang w:val="pl-PL" w:eastAsia="pl-PL"/>
        </w:rPr>
        <w:t>Opis szczegółowy szkolenia: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Szkolenie należy przeprowadzić w okresie </w:t>
      </w:r>
      <w:r w:rsidRPr="002972CB">
        <w:rPr>
          <w:b/>
          <w:lang w:val="pl-PL" w:eastAsia="pl-PL"/>
        </w:rPr>
        <w:t xml:space="preserve">od </w:t>
      </w:r>
      <w:r>
        <w:rPr>
          <w:b/>
          <w:lang w:val="pl-PL" w:eastAsia="pl-PL"/>
        </w:rPr>
        <w:t>25</w:t>
      </w:r>
      <w:r w:rsidRPr="002972CB">
        <w:rPr>
          <w:b/>
          <w:lang w:val="pl-PL" w:eastAsia="pl-PL"/>
        </w:rPr>
        <w:t>.0</w:t>
      </w:r>
      <w:r>
        <w:rPr>
          <w:b/>
          <w:lang w:val="pl-PL" w:eastAsia="pl-PL"/>
        </w:rPr>
        <w:t>4</w:t>
      </w:r>
      <w:r w:rsidRPr="002972CB">
        <w:rPr>
          <w:b/>
          <w:lang w:val="pl-PL" w:eastAsia="pl-PL"/>
        </w:rPr>
        <w:t>.2019 r. do 30.06.2019 r.</w:t>
      </w:r>
      <w:r w:rsidRPr="002972CB">
        <w:rPr>
          <w:lang w:val="pl-PL" w:eastAsia="pl-PL"/>
        </w:rPr>
        <w:t xml:space="preserve"> dla grupy 10 studentów studiów stacjonarnych II stopnia, kierunek elektronika i telekomunikacja.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Zamawiający przedłoży Wykonawcy listę studentów zakwalifikowanych na szkolenie.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Szkolenie powinno zostać przeprowadzone w formie wykładów oraz warsztatów (zajęć praktycznych), podczas których studenci poznają następujące zagadnienia: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b/>
          <w:lang w:val="pl-PL" w:eastAsia="pl-PL"/>
        </w:rPr>
      </w:pPr>
      <w:r w:rsidRPr="002972CB">
        <w:rPr>
          <w:b/>
          <w:lang w:val="pl-PL" w:eastAsia="pl-PL"/>
        </w:rPr>
        <w:t xml:space="preserve">Plan szkolenia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b/>
          <w:lang w:val="pl-PL" w:eastAsia="pl-PL"/>
        </w:rPr>
        <w:t>Dzień I</w:t>
      </w:r>
      <w:r w:rsidRPr="002972CB">
        <w:rPr>
          <w:lang w:val="pl-PL" w:eastAsia="pl-PL"/>
        </w:rPr>
        <w:t xml:space="preserve"> (min. 8h zajęć lekcyjnych, początek zajęć ok. godz. 8.30, zajęcia wykładowe)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1. AUTOSAR – wprowadzenie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2. Nawigacja dokumentów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a. pobieranie specyfikacji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lastRenderedPageBreak/>
        <w:t xml:space="preserve">b. rozszyfrowywanie klucza dokumentacji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c. zależności specyfikacji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d. szablon dokumentów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e. sugestie wyszukiwania informacji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3. Omówienie architektury Autosar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a. warstwy i ich funkcje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b. moduły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c. interfejs Autosar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d. standardowy interfejs Autosar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e. VFB</w:t>
      </w:r>
    </w:p>
    <w:p w:rsidR="002972CB" w:rsidRPr="002972CB" w:rsidRDefault="002972CB" w:rsidP="002972CB">
      <w:pPr>
        <w:pStyle w:val="Tekstpodstawowy"/>
        <w:spacing w:after="0"/>
        <w:jc w:val="both"/>
        <w:rPr>
          <w:color w:val="00B0F0"/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b/>
          <w:lang w:val="pl-PL" w:eastAsia="pl-PL"/>
        </w:rPr>
        <w:t xml:space="preserve">Dzień II </w:t>
      </w:r>
      <w:r w:rsidRPr="002972CB">
        <w:rPr>
          <w:lang w:val="pl-PL" w:eastAsia="pl-PL"/>
        </w:rPr>
        <w:t>(min. 8h zajęć lekcyjnych, początek zajęć ok. godz. 8.30, zajęcia praktyczne/warsztaty zorganizowane w rzeczywistym środowisku produkcyjnym)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4. Warstwa aplikacji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a. kompozycja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b. złącza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c. SWC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d. porty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e. interfejsy portów: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i. Nadawca i odbiorca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ii. Klient/Serwer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iii. pozostali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f. zachowanie wewnętrzne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i. działające instancje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ii. zmienny dostęp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iii. punkty </w:t>
      </w:r>
      <w:proofErr w:type="spellStart"/>
      <w:r w:rsidRPr="002972CB">
        <w:rPr>
          <w:lang w:val="pl-PL" w:eastAsia="pl-PL"/>
        </w:rPr>
        <w:t>wywołań</w:t>
      </w:r>
      <w:proofErr w:type="spellEnd"/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iv. zdarzenia czasu rzeczywistego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b/>
          <w:lang w:val="pl-PL" w:eastAsia="pl-PL"/>
        </w:rPr>
        <w:t xml:space="preserve">Dzień III </w:t>
      </w:r>
      <w:r w:rsidRPr="002972CB">
        <w:rPr>
          <w:lang w:val="pl-PL" w:eastAsia="pl-PL"/>
        </w:rPr>
        <w:t>(min. 8h zajęć lekcyjnych, początek zajęć ok. godz. 8.30, zajęcia wykładowe)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5. Przepływy w Autosar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6. Opisywanie projektu.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7. Stosy komunikacyjne w Autosar</w:t>
      </w:r>
    </w:p>
    <w:p w:rsidR="002972CB" w:rsidRPr="002972CB" w:rsidRDefault="002972CB" w:rsidP="002972CB">
      <w:pPr>
        <w:pStyle w:val="Tekstpodstawowy"/>
        <w:spacing w:after="0"/>
        <w:jc w:val="both"/>
        <w:rPr>
          <w:b/>
          <w:color w:val="00B0F0"/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b/>
          <w:lang w:val="pl-PL" w:eastAsia="pl-PL"/>
        </w:rPr>
        <w:t xml:space="preserve">Dzień IV </w:t>
      </w:r>
      <w:r w:rsidRPr="002972CB">
        <w:rPr>
          <w:lang w:val="pl-PL" w:eastAsia="pl-PL"/>
        </w:rPr>
        <w:t>(min. 6h zajęć lekcyjnych, początek zajęć ok. godz. 8.30, zajęcia wykładowe)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8. Konfiguracja ECU (Engine Control Unit, sterownik silnika)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en-US" w:eastAsia="pl-PL"/>
        </w:rPr>
      </w:pPr>
      <w:r w:rsidRPr="002972CB">
        <w:rPr>
          <w:lang w:val="en-US" w:eastAsia="pl-PL"/>
        </w:rPr>
        <w:t xml:space="preserve">a. MCAL </w:t>
      </w:r>
      <w:proofErr w:type="spellStart"/>
      <w:r w:rsidRPr="002972CB">
        <w:rPr>
          <w:lang w:val="en-US" w:eastAsia="pl-PL"/>
        </w:rPr>
        <w:t>Dio</w:t>
      </w:r>
      <w:proofErr w:type="spellEnd"/>
      <w:r w:rsidRPr="002972CB">
        <w:rPr>
          <w:lang w:val="en-US" w:eastAsia="pl-PL"/>
        </w:rPr>
        <w:t>, Port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en-US" w:eastAsia="pl-PL"/>
        </w:rPr>
      </w:pPr>
      <w:r w:rsidRPr="002972CB">
        <w:rPr>
          <w:lang w:val="en-US" w:eastAsia="pl-PL"/>
        </w:rPr>
        <w:t xml:space="preserve">b. </w:t>
      </w:r>
      <w:proofErr w:type="spellStart"/>
      <w:r w:rsidRPr="002972CB">
        <w:rPr>
          <w:lang w:val="en-US" w:eastAsia="pl-PL"/>
        </w:rPr>
        <w:t>Stos</w:t>
      </w:r>
      <w:proofErr w:type="spellEnd"/>
      <w:r w:rsidRPr="002972CB">
        <w:rPr>
          <w:lang w:val="en-US" w:eastAsia="pl-PL"/>
        </w:rPr>
        <w:t xml:space="preserve"> COM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9. Przegląd generowanego kodu źródłowego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Łącznie szkolenie nie może trwać krócej niż 30 godzin i powinno być zrealizowane w ciągu czterech dni (wedle harmonogramu proponowanego powyżej), w terminie uzgodnionym ze studentami i zamawiającym.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Wymagania związane z realizacją szkolenia (warunki konieczne, które muszą zostać spełnione, aby firma mogła złożyć ofertę w przetargu):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- szkolenie powinno być realizowane w języku polskim,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- szkolenie powinno zostać zrealizowane w oparciu o oprogramowanie </w:t>
      </w:r>
      <w:proofErr w:type="spellStart"/>
      <w:r w:rsidRPr="002972CB">
        <w:rPr>
          <w:lang w:val="pl-PL" w:eastAsia="pl-PL"/>
        </w:rPr>
        <w:t>DaVinci</w:t>
      </w:r>
      <w:proofErr w:type="spellEnd"/>
      <w:r w:rsidRPr="002972CB">
        <w:rPr>
          <w:lang w:val="pl-PL" w:eastAsia="pl-PL"/>
        </w:rPr>
        <w:t xml:space="preserve"> Developer oraz </w:t>
      </w:r>
      <w:proofErr w:type="spellStart"/>
      <w:r w:rsidRPr="002972CB">
        <w:rPr>
          <w:lang w:val="pl-PL" w:eastAsia="pl-PL"/>
        </w:rPr>
        <w:t>DaVinci</w:t>
      </w:r>
      <w:proofErr w:type="spellEnd"/>
      <w:r w:rsidRPr="002972CB">
        <w:rPr>
          <w:lang w:val="pl-PL" w:eastAsia="pl-PL"/>
        </w:rPr>
        <w:t xml:space="preserve"> </w:t>
      </w:r>
      <w:proofErr w:type="spellStart"/>
      <w:r w:rsidRPr="002972CB">
        <w:rPr>
          <w:lang w:val="pl-PL" w:eastAsia="pl-PL"/>
        </w:rPr>
        <w:t>Configurator</w:t>
      </w:r>
      <w:proofErr w:type="spellEnd"/>
      <w:r w:rsidRPr="002972CB">
        <w:rPr>
          <w:lang w:val="pl-PL" w:eastAsia="pl-PL"/>
        </w:rPr>
        <w:t>,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lastRenderedPageBreak/>
        <w:t>- trener/</w:t>
      </w:r>
      <w:proofErr w:type="spellStart"/>
      <w:r w:rsidRPr="002972CB">
        <w:rPr>
          <w:lang w:val="pl-PL" w:eastAsia="pl-PL"/>
        </w:rPr>
        <w:t>zy</w:t>
      </w:r>
      <w:proofErr w:type="spellEnd"/>
      <w:r w:rsidRPr="002972CB">
        <w:rPr>
          <w:lang w:val="pl-PL" w:eastAsia="pl-PL"/>
        </w:rPr>
        <w:t xml:space="preserve"> realizujący szkolenie powinien/</w:t>
      </w:r>
      <w:proofErr w:type="spellStart"/>
      <w:r w:rsidRPr="002972CB">
        <w:rPr>
          <w:lang w:val="pl-PL" w:eastAsia="pl-PL"/>
        </w:rPr>
        <w:t>ny</w:t>
      </w:r>
      <w:proofErr w:type="spellEnd"/>
      <w:r w:rsidRPr="002972CB">
        <w:rPr>
          <w:lang w:val="pl-PL" w:eastAsia="pl-PL"/>
        </w:rPr>
        <w:t xml:space="preserve"> posiadać odpowiednie doświadczenie teoretyczne i praktyczne,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- wykonawca zapewni dostęp do niezbędnych urządzeń (rzeczywiste środowisko produkcyjne) oraz licencji oprogramowania na potrzeby realizacji warsztatów.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72CB">
        <w:rPr>
          <w:rFonts w:ascii="Times New Roman" w:eastAsia="Calibri" w:hAnsi="Times New Roman" w:cs="Times New Roman"/>
          <w:b/>
          <w:sz w:val="24"/>
          <w:szCs w:val="24"/>
        </w:rPr>
        <w:t>3. WYNAJEM SAL KONFERENCYJNYCH</w:t>
      </w:r>
    </w:p>
    <w:p w:rsidR="002972CB" w:rsidRPr="002972CB" w:rsidRDefault="002972CB" w:rsidP="002972CB">
      <w:pPr>
        <w:pStyle w:val="Tekstpodstawowy"/>
        <w:jc w:val="both"/>
        <w:rPr>
          <w:lang w:val="pl-PL" w:eastAsia="pl-PL"/>
        </w:rPr>
      </w:pPr>
      <w:r w:rsidRPr="002972CB">
        <w:rPr>
          <w:b/>
          <w:lang w:val="pl-PL" w:eastAsia="pl-PL"/>
        </w:rPr>
        <w:t>Wspólny Słownik Zamówień</w:t>
      </w:r>
      <w:r w:rsidRPr="002972CB">
        <w:rPr>
          <w:rFonts w:eastAsia="Calibri"/>
        </w:rPr>
        <w:t xml:space="preserve"> 55120000-7 Usługi hotelarskie w zakresie spotkań i konferencji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Realizacja części teoretycznej szkolenia powinna odbyć się w dedykowanym ośrodku konferencyjno-szkoleniowym, wyposażonym w odpowiednie zaplecze techniczne i sale dydaktyczne.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Ośrodek konferencyjno-szkoleniowy powinien dysponować salą konferencyjną mogącą pomieścić wszystkich uczestników szkolenia (10 osób). W całym obiekcie powinna istnieć możliwość korzystania z Internetu (stałe łącze lub </w:t>
      </w:r>
      <w:proofErr w:type="spellStart"/>
      <w:r w:rsidRPr="002972CB">
        <w:rPr>
          <w:lang w:val="pl-PL" w:eastAsia="pl-PL"/>
        </w:rPr>
        <w:t>WiFi</w:t>
      </w:r>
      <w:proofErr w:type="spellEnd"/>
      <w:r w:rsidRPr="002972CB">
        <w:rPr>
          <w:lang w:val="pl-PL" w:eastAsia="pl-PL"/>
        </w:rPr>
        <w:t>). Centrum powinno być wyposażone w: projektory multimedialne, ekrany, system nagłośnienia, flipcharty, stoliki, krzesła.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Podczas szkolenia dla każdego studenta jest wymagany dostęp do komputera np. typu laptop wraz zainstalowanym niezbędnym oprogramowaniem.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Centrum szkoleniowe powinno być umiejscowione w Rzeszowie. 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 xml:space="preserve">Obiekt, w którym będzie organizowana część teoretyczna szkolenia powinien być dostosowany do potrzeb osób niepełnosprawnych. Realizacja wszystkich elementów wskazanych w szkoleniu powinna zostać wykonana w jednym terminie wskazanym przez Zamawiającego. </w:t>
      </w:r>
    </w:p>
    <w:p w:rsidR="002972CB" w:rsidRPr="002972CB" w:rsidRDefault="002972CB" w:rsidP="002972CB">
      <w:pPr>
        <w:pStyle w:val="Tekstpodstawowy"/>
        <w:spacing w:after="0"/>
        <w:jc w:val="both"/>
        <w:rPr>
          <w:b/>
          <w:lang w:val="pl-PL" w:eastAsia="pl-PL"/>
        </w:rPr>
      </w:pPr>
    </w:p>
    <w:p w:rsidR="002972CB" w:rsidRPr="002972CB" w:rsidRDefault="002972CB" w:rsidP="002972CB">
      <w:pPr>
        <w:pStyle w:val="Tekstpodstawowy"/>
        <w:spacing w:after="0"/>
        <w:jc w:val="both"/>
        <w:rPr>
          <w:b/>
          <w:lang w:val="pl-PL" w:eastAsia="pl-PL"/>
        </w:rPr>
      </w:pPr>
      <w:r w:rsidRPr="002972CB">
        <w:rPr>
          <w:b/>
          <w:lang w:val="pl-PL" w:eastAsia="pl-PL"/>
        </w:rPr>
        <w:t>Ponadto uczestnicy szkolenia (studenci) po zakończeniu szkolenia otrzymają:</w:t>
      </w:r>
    </w:p>
    <w:p w:rsidR="002972CB" w:rsidRPr="002972CB" w:rsidRDefault="002972CB" w:rsidP="002972CB">
      <w:pPr>
        <w:pStyle w:val="Tekstpodstawowy"/>
        <w:spacing w:after="0"/>
        <w:jc w:val="both"/>
        <w:rPr>
          <w:lang w:val="pl-PL" w:eastAsia="pl-PL"/>
        </w:rPr>
      </w:pPr>
      <w:r w:rsidRPr="002972CB">
        <w:rPr>
          <w:lang w:val="pl-PL" w:eastAsia="pl-PL"/>
        </w:rPr>
        <w:t>1.</w:t>
      </w:r>
      <w:r w:rsidRPr="002972CB">
        <w:rPr>
          <w:lang w:val="pl-PL" w:eastAsia="pl-PL"/>
        </w:rPr>
        <w:tab/>
        <w:t xml:space="preserve">Wykonawca dostarczy i przekaże każdemu uczestnikowi szkoleń w dniu rozpoczęcia szkolenia: materiały szkoleniowe w języku </w:t>
      </w:r>
      <w:proofErr w:type="spellStart"/>
      <w:r w:rsidRPr="002972CB">
        <w:rPr>
          <w:lang w:val="pl-PL" w:eastAsia="pl-PL"/>
        </w:rPr>
        <w:t>polskim-skrypt</w:t>
      </w:r>
      <w:proofErr w:type="spellEnd"/>
      <w:r w:rsidRPr="002972CB">
        <w:rPr>
          <w:lang w:val="pl-PL" w:eastAsia="pl-PL"/>
        </w:rPr>
        <w:t xml:space="preserve"> (w wersji papierowej przygotowanej w drukarni przez i na koszt firmy szkoleniowej); notes, teczkę, długopis - należy przedłożyć Zamawiającemu potwierdzenie przez studenta otrzymania materiałów w postaci podpisanej listy odbioru materiałów oraz okazać jeden egzemplarz materiałów szkoleniowych.</w:t>
      </w:r>
    </w:p>
    <w:p w:rsidR="002972CB" w:rsidRPr="002972CB" w:rsidRDefault="002972CB" w:rsidP="002972CB">
      <w:pPr>
        <w:pStyle w:val="Tekstpodstawowy"/>
        <w:jc w:val="both"/>
        <w:rPr>
          <w:lang w:val="pl-PL" w:eastAsia="pl-PL"/>
        </w:rPr>
      </w:pPr>
      <w:r w:rsidRPr="002972CB">
        <w:rPr>
          <w:lang w:val="pl-PL" w:eastAsia="pl-PL"/>
        </w:rPr>
        <w:t>2.</w:t>
      </w:r>
      <w:r w:rsidRPr="002972CB">
        <w:rPr>
          <w:lang w:val="pl-PL" w:eastAsia="pl-PL"/>
        </w:rPr>
        <w:tab/>
        <w:t>Po zakończeniu szkolenia każdy uczestnik, który zaliczy kurs, powinien otrzymać certyfikat rozpoznawalny i uznawalny na rynku pracy (zgodnie z tematem szkolenia; wraz z opisem zakresu szkolenia). Uzyskanie certyfikatu powinno odbyć się  poprzez weryfikację efektów kształcenia (oczekiwany efekt kształcenia EK:</w:t>
      </w:r>
      <w:r w:rsidRPr="002972CB">
        <w:t xml:space="preserve"> </w:t>
      </w:r>
      <w:r w:rsidRPr="002972CB">
        <w:rPr>
          <w:lang w:val="pl-PL" w:eastAsia="pl-PL"/>
        </w:rPr>
        <w:t>metody i narzędzia projektowania software) zgodnie z warunkami ukończenia szkolenia potwierdzającymi stosowne umiejętności osoby przeszkolonej (student powinien zdać stosowny egzamin/test sprawdzający/zaliczyć zadanie kończące kurs). Certyfikaty można przekazać pocztą lub kurierem Zamawiającemu; następnie zostaną przekazane studentom.</w:t>
      </w:r>
    </w:p>
    <w:p w:rsidR="002972CB" w:rsidRPr="002972CB" w:rsidRDefault="002972CB" w:rsidP="002972CB">
      <w:pPr>
        <w:pStyle w:val="Tekstpodstawowy"/>
        <w:jc w:val="both"/>
        <w:rPr>
          <w:lang w:val="pl-PL" w:eastAsia="pl-PL"/>
        </w:rPr>
      </w:pPr>
      <w:r w:rsidRPr="002972CB">
        <w:rPr>
          <w:lang w:val="pl-PL" w:eastAsia="pl-PL"/>
        </w:rPr>
        <w:t>Ponadto, przed rozpoczęciem szkolenia (w pierwszym dniu) każdy uczestnik (student) jest zobowiązany do wypełnienia formularza samooceny, który powinien określić poziom posiadanej wiedzy i kompetencji w odniesieniu do tematyki realizowanego szkolenia (Przemysłowe systemy wizyjne); formularz będzie składał się z 7-10 pytań sprawdzających kompetencje studenta w tematyce szkolenia i będzie przygotowany przez Zamawiającego. Formularze i wyniki testu należy przekazać do zespołu kierującego projektem.</w:t>
      </w:r>
    </w:p>
    <w:p w:rsidR="002972CB" w:rsidRPr="002972CB" w:rsidRDefault="002972CB" w:rsidP="002972CB">
      <w:pPr>
        <w:pStyle w:val="Tekstpodstawowy"/>
        <w:jc w:val="both"/>
        <w:rPr>
          <w:lang w:val="pl-PL" w:eastAsia="pl-PL"/>
        </w:rPr>
      </w:pPr>
      <w:r w:rsidRPr="002972CB">
        <w:rPr>
          <w:lang w:val="pl-PL" w:eastAsia="pl-PL"/>
        </w:rPr>
        <w:t>Należy przedłożyć Zamawiającemu krótką fotorelację ze szkolenia.</w:t>
      </w:r>
    </w:p>
    <w:p w:rsidR="002972CB" w:rsidRPr="002972CB" w:rsidRDefault="002972CB" w:rsidP="002972CB">
      <w:pPr>
        <w:pStyle w:val="Tekstpodstawowy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jc w:val="both"/>
        <w:rPr>
          <w:rFonts w:eastAsia="Calibri"/>
          <w:b/>
        </w:rPr>
      </w:pPr>
      <w:r w:rsidRPr="002972CB">
        <w:rPr>
          <w:rFonts w:eastAsia="Calibri"/>
          <w:b/>
          <w:lang w:val="pl-PL"/>
        </w:rPr>
        <w:t>4</w:t>
      </w:r>
      <w:r w:rsidRPr="002972CB">
        <w:rPr>
          <w:rFonts w:eastAsia="Calibri"/>
          <w:b/>
        </w:rPr>
        <w:t>. UBEZPIECZENIE NNW</w:t>
      </w:r>
    </w:p>
    <w:p w:rsidR="002972CB" w:rsidRPr="002972CB" w:rsidRDefault="002972CB" w:rsidP="002972CB">
      <w:pPr>
        <w:pStyle w:val="Tekstpodstawowy"/>
        <w:spacing w:after="0"/>
        <w:jc w:val="both"/>
        <w:rPr>
          <w:color w:val="000000" w:themeColor="text1"/>
          <w:lang w:val="pl-PL" w:eastAsia="pl-PL"/>
        </w:rPr>
      </w:pPr>
      <w:r w:rsidRPr="002972CB">
        <w:rPr>
          <w:b/>
          <w:color w:val="000000" w:themeColor="text1"/>
          <w:lang w:val="pl-PL" w:eastAsia="pl-PL"/>
        </w:rPr>
        <w:lastRenderedPageBreak/>
        <w:t xml:space="preserve">Wspólny Słownik Zamówień: </w:t>
      </w:r>
      <w:r w:rsidRPr="002972CB">
        <w:rPr>
          <w:color w:val="000000" w:themeColor="text1"/>
          <w:lang w:val="pl-PL" w:eastAsia="pl-PL"/>
        </w:rPr>
        <w:t>66512000-2 - Usługi ubezpieczeń od następstw nieszczęśliwych wypadków i ubezpieczeń zdrowotnych</w:t>
      </w:r>
    </w:p>
    <w:p w:rsidR="002972CB" w:rsidRPr="002972CB" w:rsidRDefault="002972CB" w:rsidP="002972CB">
      <w:pPr>
        <w:pStyle w:val="Tekstpodstawowy"/>
        <w:jc w:val="both"/>
        <w:rPr>
          <w:lang w:val="pl-PL" w:eastAsia="pl-PL"/>
        </w:rPr>
      </w:pPr>
    </w:p>
    <w:p w:rsidR="002972CB" w:rsidRPr="002972CB" w:rsidRDefault="002972CB" w:rsidP="002972CB">
      <w:pPr>
        <w:pStyle w:val="Tekstpodstawowy"/>
        <w:jc w:val="both"/>
        <w:rPr>
          <w:lang w:val="pl-PL" w:eastAsia="pl-PL"/>
        </w:rPr>
      </w:pPr>
      <w:r w:rsidRPr="002972CB">
        <w:rPr>
          <w:lang w:val="pl-PL" w:eastAsia="pl-PL"/>
        </w:rPr>
        <w:t>Należy wykupić studentom polisę NNW o wartości min 15 000 zł na cały czas trwania szkolenia (ważną w dniach jego realiza</w:t>
      </w:r>
      <w:bookmarkStart w:id="0" w:name="_GoBack"/>
      <w:bookmarkEnd w:id="0"/>
      <w:r w:rsidRPr="002972CB">
        <w:rPr>
          <w:lang w:val="pl-PL" w:eastAsia="pl-PL"/>
        </w:rPr>
        <w:t>cji).</w:t>
      </w:r>
    </w:p>
    <w:p w:rsidR="002972CB" w:rsidRDefault="002972CB" w:rsidP="002972CB">
      <w:pPr>
        <w:pStyle w:val="Tekstpodstawowy"/>
        <w:jc w:val="both"/>
        <w:rPr>
          <w:lang w:val="pl-PL" w:eastAsia="pl-PL"/>
        </w:rPr>
      </w:pPr>
      <w:r w:rsidRPr="002972CB">
        <w:rPr>
          <w:lang w:val="pl-PL" w:eastAsia="pl-PL"/>
        </w:rPr>
        <w:t>Należy przedłożyć Zamawiającemu kserokopię polisy.</w:t>
      </w:r>
    </w:p>
    <w:p w:rsidR="00617AE3" w:rsidRDefault="00617AE3" w:rsidP="002972CB">
      <w:pPr>
        <w:pStyle w:val="Tekstpodstawowy"/>
        <w:jc w:val="both"/>
        <w:rPr>
          <w:lang w:val="pl-PL" w:eastAsia="pl-PL"/>
        </w:rPr>
      </w:pPr>
    </w:p>
    <w:p w:rsidR="00617AE3" w:rsidRPr="00094165" w:rsidRDefault="00617AE3" w:rsidP="002972CB">
      <w:pPr>
        <w:pStyle w:val="Tekstpodstawowy"/>
        <w:jc w:val="both"/>
        <w:rPr>
          <w:u w:val="single"/>
          <w:lang w:val="pl-PL" w:eastAsia="pl-PL"/>
        </w:rPr>
      </w:pPr>
      <w:r w:rsidRPr="00094165">
        <w:rPr>
          <w:u w:val="single"/>
          <w:lang w:val="pl-PL" w:eastAsia="pl-PL"/>
        </w:rPr>
        <w:t xml:space="preserve">Zamawiający wymaga od Wykonawca </w:t>
      </w:r>
      <w:r w:rsidRPr="00094165">
        <w:rPr>
          <w:u w:val="single"/>
        </w:rPr>
        <w:t xml:space="preserve">aby </w:t>
      </w:r>
      <w:r w:rsidR="00094165" w:rsidRPr="00094165">
        <w:rPr>
          <w:u w:val="single"/>
          <w:lang w:val="pl-PL"/>
        </w:rPr>
        <w:t xml:space="preserve">Wykonawca </w:t>
      </w:r>
      <w:r w:rsidRPr="00094165">
        <w:rPr>
          <w:u w:val="single"/>
        </w:rPr>
        <w:t xml:space="preserve">na czas trwania szkolenia </w:t>
      </w:r>
      <w:r w:rsidR="00094165" w:rsidRPr="00094165">
        <w:rPr>
          <w:u w:val="single"/>
          <w:lang w:val="pl-PL"/>
        </w:rPr>
        <w:t xml:space="preserve">dysponował </w:t>
      </w:r>
      <w:r w:rsidRPr="00094165">
        <w:rPr>
          <w:u w:val="single"/>
        </w:rPr>
        <w:t>opiekunem dla grupy kursantów; opiekun szkolenia winien być oddelegowany na miejsce szkolenia i być obecnym na miejscu podczas całego czasu trwania szkolenia</w:t>
      </w:r>
    </w:p>
    <w:p w:rsidR="002972CB" w:rsidRPr="002972CB" w:rsidRDefault="002972CB" w:rsidP="002972CB">
      <w:pPr>
        <w:pStyle w:val="Tekstpodstawowy"/>
        <w:jc w:val="both"/>
        <w:rPr>
          <w:lang w:val="pl-PL" w:eastAsia="pl-PL"/>
        </w:rPr>
      </w:pPr>
    </w:p>
    <w:p w:rsidR="00C45DBA" w:rsidRPr="002972CB" w:rsidRDefault="002972CB" w:rsidP="002972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72CB">
        <w:rPr>
          <w:rFonts w:ascii="Times New Roman" w:hAnsi="Times New Roman" w:cs="Times New Roman"/>
          <w:b/>
          <w:sz w:val="24"/>
          <w:szCs w:val="24"/>
          <w:lang w:eastAsia="pl-PL"/>
        </w:rPr>
        <w:t>Zamawiający nie dopuszcza składania ofert wariantowych</w:t>
      </w:r>
      <w:r w:rsidRPr="002972C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sectPr w:rsidR="00C45DBA" w:rsidRPr="00297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D37D9"/>
    <w:multiLevelType w:val="hybridMultilevel"/>
    <w:tmpl w:val="97121FC0"/>
    <w:lvl w:ilvl="0" w:tplc="B3A2055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3716"/>
    <w:multiLevelType w:val="hybridMultilevel"/>
    <w:tmpl w:val="EEB64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02"/>
    <w:rsid w:val="0007464C"/>
    <w:rsid w:val="00094165"/>
    <w:rsid w:val="000B7C48"/>
    <w:rsid w:val="0023519A"/>
    <w:rsid w:val="002972CB"/>
    <w:rsid w:val="00464FD9"/>
    <w:rsid w:val="00542802"/>
    <w:rsid w:val="00593683"/>
    <w:rsid w:val="005A6046"/>
    <w:rsid w:val="00617AE3"/>
    <w:rsid w:val="00675A74"/>
    <w:rsid w:val="00783621"/>
    <w:rsid w:val="00AE755E"/>
    <w:rsid w:val="00AF7BF9"/>
    <w:rsid w:val="00C45DBA"/>
    <w:rsid w:val="00C651B4"/>
    <w:rsid w:val="00D65AE8"/>
    <w:rsid w:val="00E309FA"/>
    <w:rsid w:val="00EE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42605-8858-4C11-AA7E-69C7F905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5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45D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nx-block-2x">
    <w:name w:val="pnx-block-2x"/>
    <w:basedOn w:val="Normalny"/>
    <w:rsid w:val="00C4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B7C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B7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0B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4</cp:revision>
  <cp:lastPrinted>2019-04-02T10:04:00Z</cp:lastPrinted>
  <dcterms:created xsi:type="dcterms:W3CDTF">2019-04-05T09:56:00Z</dcterms:created>
  <dcterms:modified xsi:type="dcterms:W3CDTF">2019-04-05T12:07:00Z</dcterms:modified>
</cp:coreProperties>
</file>