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65" w:rsidRDefault="00BC0965" w:rsidP="00BC0965">
      <w:pPr>
        <w:jc w:val="center"/>
        <w:rPr>
          <w:rFonts w:ascii="Times New Roman" w:hAnsi="Times New Roman" w:cs="Times New Roman"/>
        </w:rPr>
      </w:pPr>
    </w:p>
    <w:p w:rsidR="00BC0965" w:rsidRDefault="00BC0965" w:rsidP="00BC0965">
      <w:pPr>
        <w:jc w:val="center"/>
        <w:rPr>
          <w:rFonts w:ascii="Times New Roman" w:hAnsi="Times New Roman" w:cs="Times New Roman"/>
        </w:rPr>
      </w:pPr>
    </w:p>
    <w:p w:rsidR="00BC0965" w:rsidRDefault="00BC0965" w:rsidP="00BC0965">
      <w:pPr>
        <w:jc w:val="center"/>
        <w:rPr>
          <w:rFonts w:ascii="Times New Roman" w:hAnsi="Times New Roman" w:cs="Times New Roman"/>
        </w:rPr>
      </w:pPr>
    </w:p>
    <w:p w:rsidR="00BC0965" w:rsidRDefault="00BC0965" w:rsidP="00BC0965">
      <w:pPr>
        <w:jc w:val="center"/>
        <w:rPr>
          <w:rFonts w:ascii="Times New Roman" w:hAnsi="Times New Roman" w:cs="Times New Roman"/>
        </w:rPr>
      </w:pPr>
    </w:p>
    <w:p w:rsidR="00BC0965" w:rsidRDefault="00BC0965" w:rsidP="00BC0965">
      <w:pPr>
        <w:jc w:val="center"/>
        <w:rPr>
          <w:rFonts w:ascii="Times New Roman" w:hAnsi="Times New Roman" w:cs="Times New Roman"/>
        </w:rPr>
      </w:pPr>
    </w:p>
    <w:p w:rsidR="00BC0965" w:rsidRPr="00057FF6" w:rsidRDefault="00057FF6" w:rsidP="00BC0965">
      <w:pPr>
        <w:jc w:val="center"/>
        <w:rPr>
          <w:rFonts w:ascii="Times New Roman" w:hAnsi="Times New Roman" w:cs="Times New Roman"/>
          <w:sz w:val="48"/>
          <w:lang w:val="en-GB"/>
        </w:rPr>
      </w:pPr>
      <w:r w:rsidRPr="00057FF6">
        <w:rPr>
          <w:rFonts w:ascii="Times New Roman" w:hAnsi="Times New Roman" w:cs="Times New Roman"/>
          <w:sz w:val="48"/>
          <w:lang w:val="en-GB"/>
        </w:rPr>
        <w:t>Abstract</w:t>
      </w:r>
    </w:p>
    <w:p w:rsidR="00BC0965" w:rsidRPr="00057FF6" w:rsidRDefault="00BC0965" w:rsidP="00BC0965">
      <w:pPr>
        <w:jc w:val="both"/>
        <w:rPr>
          <w:rFonts w:ascii="Times New Roman" w:hAnsi="Times New Roman" w:cs="Times New Roman"/>
          <w:lang w:val="en-GB"/>
        </w:rPr>
      </w:pPr>
    </w:p>
    <w:p w:rsidR="00BC0965" w:rsidRPr="00057FF6" w:rsidRDefault="00BC0965" w:rsidP="00BC0965">
      <w:pPr>
        <w:jc w:val="both"/>
        <w:rPr>
          <w:rFonts w:ascii="Times New Roman" w:hAnsi="Times New Roman" w:cs="Times New Roman"/>
          <w:lang w:val="en-GB"/>
        </w:rPr>
      </w:pPr>
    </w:p>
    <w:p w:rsidR="0055551C" w:rsidRPr="00057FF6" w:rsidRDefault="00057FF6" w:rsidP="00057FF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057FF6">
        <w:rPr>
          <w:rFonts w:ascii="Times New Roman" w:hAnsi="Times New Roman" w:cs="Times New Roman"/>
          <w:sz w:val="24"/>
          <w:szCs w:val="24"/>
          <w:lang w:val="en-GB"/>
        </w:rPr>
        <w:t>The work includes theoretical, numerical considerations and experimental studies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57FF6">
        <w:rPr>
          <w:rFonts w:ascii="Times New Roman" w:hAnsi="Times New Roman" w:cs="Times New Roman"/>
          <w:sz w:val="24"/>
          <w:szCs w:val="24"/>
          <w:lang w:val="en-GB"/>
        </w:rPr>
        <w:t>on the optimisation of the piezoelectric actuator (PZT) shape in the active vibration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57FF6">
        <w:rPr>
          <w:rFonts w:ascii="Times New Roman" w:hAnsi="Times New Roman" w:cs="Times New Roman"/>
          <w:sz w:val="24"/>
          <w:szCs w:val="24"/>
          <w:lang w:val="en-GB"/>
        </w:rPr>
        <w:t>reduction of two-dimensional structures. The aim of the work was to find an asymmetric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57FF6">
        <w:rPr>
          <w:rFonts w:ascii="Times New Roman" w:hAnsi="Times New Roman" w:cs="Times New Roman"/>
          <w:sz w:val="24"/>
          <w:szCs w:val="24"/>
          <w:lang w:val="en-GB"/>
        </w:rPr>
        <w:t>PZT shape (a-PZT) that would most effectively reduce vibration of a triangular plate.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57FF6">
        <w:rPr>
          <w:rFonts w:ascii="Times New Roman" w:hAnsi="Times New Roman" w:cs="Times New Roman"/>
          <w:sz w:val="24"/>
          <w:szCs w:val="24"/>
          <w:lang w:val="en-GB"/>
        </w:rPr>
        <w:t>However, before considering a case of two-dimensional problem, this problem was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57FF6">
        <w:rPr>
          <w:rFonts w:ascii="Times New Roman" w:hAnsi="Times New Roman" w:cs="Times New Roman"/>
          <w:sz w:val="24"/>
          <w:szCs w:val="24"/>
          <w:lang w:val="en-GB"/>
        </w:rPr>
        <w:t>solved for a one-dimensional problem, i.e. for beams. In this way the idea of a-PZT was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57FF6">
        <w:rPr>
          <w:rFonts w:ascii="Times New Roman" w:hAnsi="Times New Roman" w:cs="Times New Roman"/>
          <w:sz w:val="24"/>
          <w:szCs w:val="24"/>
          <w:lang w:val="en-GB"/>
        </w:rPr>
        <w:t>clarified and at the same time a new problem was solved for beam. For both the beam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57FF6">
        <w:rPr>
          <w:rFonts w:ascii="Times New Roman" w:hAnsi="Times New Roman" w:cs="Times New Roman"/>
          <w:sz w:val="24"/>
          <w:szCs w:val="24"/>
          <w:lang w:val="en-GB"/>
        </w:rPr>
        <w:t>and the triangular plate, optimal position of the a-PZT on the structure was also found.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57FF6">
        <w:rPr>
          <w:rFonts w:ascii="Times New Roman" w:hAnsi="Times New Roman" w:cs="Times New Roman"/>
          <w:sz w:val="24"/>
          <w:szCs w:val="24"/>
          <w:lang w:val="en-GB"/>
        </w:rPr>
        <w:t>The optimisation criterion was to obtain the highest vibration reduction efficiency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57FF6">
        <w:rPr>
          <w:rFonts w:ascii="Times New Roman" w:hAnsi="Times New Roman" w:cs="Times New Roman"/>
          <w:sz w:val="24"/>
          <w:szCs w:val="24"/>
          <w:lang w:val="en-GB"/>
        </w:rPr>
        <w:t>for the same energy input to the structure-PZT system. Defined objective functions,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57FF6">
        <w:rPr>
          <w:rFonts w:ascii="Times New Roman" w:hAnsi="Times New Roman" w:cs="Times New Roman"/>
          <w:sz w:val="24"/>
          <w:szCs w:val="24"/>
          <w:lang w:val="en-GB"/>
        </w:rPr>
        <w:t>both for the beam and the plate, resulted from analytical considerations verified by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57FF6">
        <w:rPr>
          <w:rFonts w:ascii="Times New Roman" w:hAnsi="Times New Roman" w:cs="Times New Roman"/>
          <w:sz w:val="24"/>
          <w:szCs w:val="24"/>
          <w:lang w:val="en-GB"/>
        </w:rPr>
        <w:t>numerical calculations. In the case of the triangular plate, experimental studies were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57FF6">
        <w:rPr>
          <w:rFonts w:ascii="Times New Roman" w:hAnsi="Times New Roman" w:cs="Times New Roman"/>
          <w:sz w:val="24"/>
          <w:szCs w:val="24"/>
          <w:lang w:val="en-GB"/>
        </w:rPr>
        <w:t>also carried out to verify the approach used. In all studies for the triangular plate, 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57FF6">
        <w:rPr>
          <w:rFonts w:ascii="Times New Roman" w:hAnsi="Times New Roman" w:cs="Times New Roman"/>
          <w:sz w:val="24"/>
          <w:szCs w:val="24"/>
          <w:lang w:val="en-GB"/>
        </w:rPr>
        <w:t>vibration reduction efficiency of the triangular plate by a-PZT was compared with that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57FF6">
        <w:rPr>
          <w:rFonts w:ascii="Times New Roman" w:hAnsi="Times New Roman" w:cs="Times New Roman"/>
          <w:sz w:val="24"/>
          <w:szCs w:val="24"/>
          <w:lang w:val="en-GB"/>
        </w:rPr>
        <w:t>of standard PZTs, namely circular PZT (c-PZT) and square PZT (s-PZT).</w:t>
      </w:r>
    </w:p>
    <w:sectPr w:rsidR="0055551C" w:rsidRPr="00057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CD4"/>
    <w:rsid w:val="00057FF6"/>
    <w:rsid w:val="0055551C"/>
    <w:rsid w:val="00BC0965"/>
    <w:rsid w:val="00C8262A"/>
    <w:rsid w:val="00EC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2024-05-13T11:06:00Z</dcterms:created>
  <dcterms:modified xsi:type="dcterms:W3CDTF">2024-05-13T11:10:00Z</dcterms:modified>
</cp:coreProperties>
</file>