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5C" w:rsidRPr="00446401" w:rsidRDefault="00EF155C" w:rsidP="00EF155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46401">
        <w:rPr>
          <w:rFonts w:ascii="Times New Roman" w:hAnsi="Times New Roman" w:cs="Times New Roman"/>
        </w:rPr>
        <w:t xml:space="preserve">Zał. nr 2 do zapytania ofertowego </w:t>
      </w:r>
    </w:p>
    <w:p w:rsidR="00EF155C" w:rsidRPr="00446401" w:rsidRDefault="00EF155C" w:rsidP="00EF155C">
      <w:pPr>
        <w:jc w:val="right"/>
        <w:rPr>
          <w:rFonts w:ascii="Times New Roman" w:hAnsi="Times New Roman" w:cs="Times New Roman"/>
        </w:rPr>
      </w:pPr>
    </w:p>
    <w:p w:rsidR="00EF155C" w:rsidRPr="00446401" w:rsidRDefault="00EF155C" w:rsidP="00DA1E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6401">
        <w:rPr>
          <w:rFonts w:ascii="Times New Roman" w:hAnsi="Times New Roman" w:cs="Times New Roman"/>
          <w:b/>
          <w:sz w:val="36"/>
          <w:szCs w:val="36"/>
        </w:rPr>
        <w:t>Szczegółowy opis przedmiotu zamówienia</w:t>
      </w:r>
    </w:p>
    <w:p w:rsidR="00EF155C" w:rsidRPr="00446401" w:rsidRDefault="008A5FA4" w:rsidP="00EF155C">
      <w:pPr>
        <w:rPr>
          <w:rFonts w:ascii="Times New Roman" w:hAnsi="Times New Roman" w:cs="Times New Roman"/>
          <w:b/>
          <w:sz w:val="36"/>
          <w:szCs w:val="36"/>
        </w:rPr>
      </w:pPr>
      <w:r w:rsidRPr="00446401">
        <w:rPr>
          <w:rFonts w:ascii="Times New Roman" w:hAnsi="Times New Roman" w:cs="Times New Roman"/>
          <w:b/>
          <w:sz w:val="36"/>
          <w:szCs w:val="36"/>
        </w:rPr>
        <w:t xml:space="preserve">Zadanie nr </w:t>
      </w:r>
      <w:r w:rsidR="00EF155C" w:rsidRPr="00446401">
        <w:rPr>
          <w:rFonts w:ascii="Times New Roman" w:hAnsi="Times New Roman" w:cs="Times New Roman"/>
          <w:b/>
          <w:sz w:val="36"/>
          <w:szCs w:val="36"/>
        </w:rPr>
        <w:t xml:space="preserve">1 </w:t>
      </w:r>
    </w:p>
    <w:p w:rsidR="00DA1E33" w:rsidRPr="00446401" w:rsidRDefault="00DA1E33" w:rsidP="00DA1E33">
      <w:pPr>
        <w:jc w:val="both"/>
        <w:rPr>
          <w:rFonts w:ascii="Times New Roman" w:hAnsi="Times New Roman" w:cs="Times New Roman"/>
          <w:b/>
        </w:rPr>
      </w:pPr>
      <w:r w:rsidRPr="00446401">
        <w:rPr>
          <w:rFonts w:ascii="Times New Roman" w:hAnsi="Times New Roman" w:cs="Times New Roman"/>
          <w:b/>
        </w:rPr>
        <w:t>SYSTEM DO POMIARU PARAMETRÓW URZĄDZEŃ TECHNIKI RFID</w:t>
      </w:r>
    </w:p>
    <w:p w:rsidR="00DA1E33" w:rsidRPr="00446401" w:rsidRDefault="00DA1E33" w:rsidP="00DA1E33">
      <w:pPr>
        <w:pStyle w:val="Akapitzlist"/>
        <w:numPr>
          <w:ilvl w:val="0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INFORMACJE OGÓLNE O SYSTEMIE</w:t>
      </w:r>
    </w:p>
    <w:p w:rsidR="00DA1E33" w:rsidRPr="00446401" w:rsidRDefault="00DA1E33" w:rsidP="00DA1E33">
      <w:pPr>
        <w:pStyle w:val="Akapitzlist"/>
        <w:ind w:left="0" w:firstLine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Przedmiot zamówienia stanowi zestaw pomiarowy, przeznaczony do wyznaczania parametrów technicznych i użytkowych elektronicznych identyfikatorów (ang. </w:t>
      </w:r>
      <w:proofErr w:type="spellStart"/>
      <w:r w:rsidRPr="00446401">
        <w:rPr>
          <w:rFonts w:cs="Times New Roman"/>
          <w:i/>
        </w:rPr>
        <w:t>transponders</w:t>
      </w:r>
      <w:proofErr w:type="spellEnd"/>
      <w:r w:rsidRPr="00446401">
        <w:rPr>
          <w:rFonts w:cs="Times New Roman"/>
        </w:rPr>
        <w:t>), a także systemów techniki radiowej identyfikacji obiektów pracujących w paśmie HF i UHF.</w:t>
      </w:r>
    </w:p>
    <w:p w:rsidR="00DA1E33" w:rsidRPr="00446401" w:rsidRDefault="00DA1E33" w:rsidP="00DA1E33">
      <w:pPr>
        <w:pStyle w:val="Akapitzlist"/>
        <w:ind w:left="0" w:firstLine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Przedmiotowy zestaw składa się z następujących części: urządzenia pomiarowego, pakietów oprogramowania oraz akcesoriów stanowiących uzupełnienie jego wyposażenia, które w całości umożliwiają:</w:t>
      </w:r>
    </w:p>
    <w:p w:rsidR="00DA1E33" w:rsidRPr="00446401" w:rsidRDefault="00DA1E33" w:rsidP="00DA1E33">
      <w:pPr>
        <w:pStyle w:val="Akapitzlist"/>
        <w:numPr>
          <w:ilvl w:val="0"/>
          <w:numId w:val="2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wyznaczanie czułości (ang. </w:t>
      </w:r>
      <w:proofErr w:type="spellStart"/>
      <w:r w:rsidRPr="00446401">
        <w:rPr>
          <w:rFonts w:cs="Times New Roman"/>
          <w:i/>
        </w:rPr>
        <w:t>sensitivity</w:t>
      </w:r>
      <w:proofErr w:type="spellEnd"/>
      <w:r w:rsidRPr="00446401">
        <w:rPr>
          <w:rFonts w:cs="Times New Roman"/>
          <w:i/>
        </w:rPr>
        <w:t>/</w:t>
      </w:r>
      <w:proofErr w:type="spellStart"/>
      <w:r w:rsidRPr="00446401">
        <w:rPr>
          <w:rFonts w:cs="Times New Roman"/>
          <w:i/>
        </w:rPr>
        <w:t>threshold</w:t>
      </w:r>
      <w:proofErr w:type="spellEnd"/>
      <w:r w:rsidRPr="00446401">
        <w:rPr>
          <w:rFonts w:cs="Times New Roman"/>
        </w:rPr>
        <w:t>) identyfikatora;</w:t>
      </w:r>
    </w:p>
    <w:p w:rsidR="00DA1E33" w:rsidRPr="00446401" w:rsidRDefault="00DA1E33" w:rsidP="00DA1E33">
      <w:pPr>
        <w:pStyle w:val="Akapitzlist"/>
        <w:numPr>
          <w:ilvl w:val="0"/>
          <w:numId w:val="2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badanie parametrów zjawiska rozproszenia wstecznego (ang. </w:t>
      </w:r>
      <w:proofErr w:type="spellStart"/>
      <w:r w:rsidRPr="00446401">
        <w:rPr>
          <w:rFonts w:cs="Times New Roman"/>
          <w:i/>
        </w:rPr>
        <w:t>backscatter</w:t>
      </w:r>
      <w:proofErr w:type="spellEnd"/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communication</w:t>
      </w:r>
      <w:proofErr w:type="spellEnd"/>
      <w:r w:rsidRPr="00446401">
        <w:rPr>
          <w:rFonts w:cs="Times New Roman"/>
        </w:rPr>
        <w:t>);</w:t>
      </w:r>
    </w:p>
    <w:p w:rsidR="00DA1E33" w:rsidRPr="00446401" w:rsidRDefault="00DA1E33" w:rsidP="00DA1E33">
      <w:pPr>
        <w:pStyle w:val="Akapitzlist"/>
        <w:numPr>
          <w:ilvl w:val="0"/>
          <w:numId w:val="2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pomiar charakterystyki promieniowania (ang. </w:t>
      </w:r>
      <w:proofErr w:type="spellStart"/>
      <w:r w:rsidRPr="00446401">
        <w:rPr>
          <w:rFonts w:cs="Times New Roman"/>
          <w:i/>
        </w:rPr>
        <w:t>radiation</w:t>
      </w:r>
      <w:proofErr w:type="spellEnd"/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pattern</w:t>
      </w:r>
      <w:proofErr w:type="spellEnd"/>
      <w:r w:rsidRPr="00446401">
        <w:rPr>
          <w:rFonts w:cs="Times New Roman"/>
        </w:rPr>
        <w:t>) anteny, identyfikatora lub elektronicznie oznakowanego obiektu;</w:t>
      </w:r>
    </w:p>
    <w:p w:rsidR="00DA1E33" w:rsidRPr="00446401" w:rsidRDefault="00DA1E33" w:rsidP="00DA1E33">
      <w:pPr>
        <w:pStyle w:val="Akapitzlist"/>
        <w:numPr>
          <w:ilvl w:val="0"/>
          <w:numId w:val="2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wyznaczanie zasięgu działania (ang. </w:t>
      </w:r>
      <w:proofErr w:type="spellStart"/>
      <w:r w:rsidRPr="00446401">
        <w:rPr>
          <w:rFonts w:cs="Times New Roman"/>
          <w:i/>
        </w:rPr>
        <w:t>range</w:t>
      </w:r>
      <w:proofErr w:type="spellEnd"/>
      <w:r w:rsidRPr="00446401">
        <w:rPr>
          <w:rFonts w:cs="Times New Roman"/>
        </w:rPr>
        <w:t>) identyfikatora w systemie RFID;</w:t>
      </w:r>
    </w:p>
    <w:p w:rsidR="00DA1E33" w:rsidRPr="00446401" w:rsidRDefault="00DA1E33" w:rsidP="00DA1E33">
      <w:pPr>
        <w:pStyle w:val="Akapitzlist"/>
        <w:numPr>
          <w:ilvl w:val="0"/>
          <w:numId w:val="2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wykonywanie operacji zapisu/odczytu (ang. </w:t>
      </w:r>
      <w:proofErr w:type="spellStart"/>
      <w:r w:rsidRPr="00446401">
        <w:rPr>
          <w:rFonts w:cs="Times New Roman"/>
          <w:i/>
        </w:rPr>
        <w:t>read</w:t>
      </w:r>
      <w:proofErr w:type="spellEnd"/>
      <w:r w:rsidRPr="00446401">
        <w:rPr>
          <w:rFonts w:cs="Times New Roman"/>
          <w:i/>
        </w:rPr>
        <w:t>/</w:t>
      </w:r>
      <w:proofErr w:type="spellStart"/>
      <w:r w:rsidRPr="00446401">
        <w:rPr>
          <w:rFonts w:cs="Times New Roman"/>
          <w:i/>
        </w:rPr>
        <w:t>write</w:t>
      </w:r>
      <w:proofErr w:type="spellEnd"/>
      <w:r w:rsidRPr="00446401">
        <w:rPr>
          <w:rFonts w:cs="Times New Roman"/>
        </w:rPr>
        <w:t>) na wewnętrznej pamięci identyfikatora;</w:t>
      </w:r>
    </w:p>
    <w:p w:rsidR="00DA1E33" w:rsidRPr="00446401" w:rsidRDefault="00DA1E33" w:rsidP="00DA1E33">
      <w:pPr>
        <w:pStyle w:val="Akapitzlist"/>
        <w:numPr>
          <w:ilvl w:val="0"/>
          <w:numId w:val="2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porównywanie i dokonywanie selekcji identyfikatorów na podstawie wybranych parametrów;</w:t>
      </w:r>
    </w:p>
    <w:p w:rsidR="00DA1E33" w:rsidRPr="00446401" w:rsidRDefault="00DA1E33" w:rsidP="00DA1E33">
      <w:pPr>
        <w:pStyle w:val="Akapitzlist"/>
        <w:numPr>
          <w:ilvl w:val="0"/>
          <w:numId w:val="2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dokonywanie integracji projektowanego systemu RFID;</w:t>
      </w:r>
    </w:p>
    <w:p w:rsidR="00DA1E33" w:rsidRPr="00446401" w:rsidRDefault="00DA1E33" w:rsidP="00DA1E33">
      <w:pPr>
        <w:pStyle w:val="Akapitzlist"/>
        <w:numPr>
          <w:ilvl w:val="0"/>
          <w:numId w:val="2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wspomaganie procesu projektowania identyfikatorów (dobór materiałów, wybór typu chipu, charakterystyka parametrów chipu/anteny/identyfikatora itp.);</w:t>
      </w:r>
    </w:p>
    <w:p w:rsidR="00DA1E33" w:rsidRPr="00446401" w:rsidRDefault="00DA1E33" w:rsidP="00DA1E33">
      <w:pPr>
        <w:pStyle w:val="Akapitzlist"/>
        <w:numPr>
          <w:ilvl w:val="0"/>
          <w:numId w:val="2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badanie niezawodności i wydajności projektowanego systemu RFID (dobór identyfikatora do zadanej aplikacji, charakterystyka procesu znakowania obiektów, pozycjonowanie urządzeń RFID w systemie itp.)</w:t>
      </w:r>
    </w:p>
    <w:p w:rsidR="00DA1E33" w:rsidRPr="00446401" w:rsidRDefault="00DA1E33" w:rsidP="00DA1E33">
      <w:pPr>
        <w:pStyle w:val="Akapitzlist"/>
        <w:numPr>
          <w:ilvl w:val="0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URZĄDZENIE POMIAROWE</w:t>
      </w:r>
    </w:p>
    <w:p w:rsidR="00DA1E33" w:rsidRPr="00446401" w:rsidRDefault="00DA1E33" w:rsidP="00DA1E33">
      <w:pPr>
        <w:pStyle w:val="Akapitzlist"/>
        <w:numPr>
          <w:ilvl w:val="0"/>
          <w:numId w:val="4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parametry dla pasma UHF</w:t>
      </w:r>
    </w:p>
    <w:p w:rsidR="00DA1E33" w:rsidRPr="00446401" w:rsidRDefault="00DA1E33" w:rsidP="00DA1E33">
      <w:pPr>
        <w:pStyle w:val="Akapitzlist"/>
        <w:numPr>
          <w:ilvl w:val="0"/>
          <w:numId w:val="19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zakres częstotliwości: 800 – 1000 MHz z rozdzielczością 100 kHz;</w:t>
      </w:r>
    </w:p>
    <w:p w:rsidR="00DA1E33" w:rsidRPr="00446401" w:rsidRDefault="00DA1E33" w:rsidP="00DA1E33">
      <w:pPr>
        <w:pStyle w:val="Akapitzlist"/>
        <w:numPr>
          <w:ilvl w:val="0"/>
          <w:numId w:val="19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wyjście TX: 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konfiguracja zapewniająca uzyskanie maksymalnie 36 </w:t>
      </w:r>
      <w:proofErr w:type="spellStart"/>
      <w:r w:rsidRPr="00446401">
        <w:rPr>
          <w:rFonts w:cs="Times New Roman"/>
        </w:rPr>
        <w:t>dBm</w:t>
      </w:r>
      <w:proofErr w:type="spellEnd"/>
      <w:r w:rsidRPr="00446401">
        <w:rPr>
          <w:rFonts w:cs="Times New Roman"/>
        </w:rPr>
        <w:t xml:space="preserve"> mocy promieniowania;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minimalnie na porcie: -20 </w:t>
      </w:r>
      <w:proofErr w:type="spellStart"/>
      <w:r w:rsidRPr="00446401">
        <w:rPr>
          <w:rFonts w:cs="Times New Roman"/>
        </w:rPr>
        <w:t>dBm</w:t>
      </w:r>
      <w:proofErr w:type="spellEnd"/>
      <w:r w:rsidRPr="00446401">
        <w:rPr>
          <w:rFonts w:cs="Times New Roman"/>
        </w:rPr>
        <w:t>;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rozdzielczość: 0,1 dB;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dokładność: ±1 dB;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powtarzalność: 0,1 dB;</w:t>
      </w:r>
    </w:p>
    <w:p w:rsidR="00DA1E33" w:rsidRPr="00446401" w:rsidRDefault="00DA1E33" w:rsidP="00DA1E33">
      <w:pPr>
        <w:pStyle w:val="Akapitzlist"/>
        <w:numPr>
          <w:ilvl w:val="0"/>
          <w:numId w:val="20"/>
        </w:numPr>
        <w:ind w:left="681" w:hanging="284"/>
        <w:contextualSpacing w:val="0"/>
        <w:jc w:val="both"/>
        <w:rPr>
          <w:rFonts w:cs="Times New Roman"/>
          <w:lang w:val="en-US"/>
        </w:rPr>
      </w:pPr>
      <w:proofErr w:type="spellStart"/>
      <w:r w:rsidRPr="00446401">
        <w:rPr>
          <w:rFonts w:cs="Times New Roman"/>
          <w:lang w:val="en-US"/>
        </w:rPr>
        <w:t>wejście</w:t>
      </w:r>
      <w:proofErr w:type="spellEnd"/>
      <w:r w:rsidRPr="00446401">
        <w:rPr>
          <w:rFonts w:cs="Times New Roman"/>
          <w:lang w:val="en-US"/>
        </w:rPr>
        <w:t xml:space="preserve"> RX: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czułość: &lt;-85 </w:t>
      </w:r>
      <w:proofErr w:type="spellStart"/>
      <w:r w:rsidRPr="00446401">
        <w:rPr>
          <w:rFonts w:cs="Times New Roman"/>
        </w:rPr>
        <w:t>dBm</w:t>
      </w:r>
      <w:proofErr w:type="spellEnd"/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maksymalnie na wejściu: +18 </w:t>
      </w:r>
      <w:proofErr w:type="spellStart"/>
      <w:r w:rsidRPr="00446401">
        <w:rPr>
          <w:rFonts w:cs="Times New Roman"/>
        </w:rPr>
        <w:t>dBm</w:t>
      </w:r>
      <w:proofErr w:type="spellEnd"/>
      <w:r w:rsidRPr="00446401">
        <w:rPr>
          <w:rFonts w:cs="Times New Roman"/>
        </w:rPr>
        <w:t>;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rozdzielczość: 0,1 dB;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dokładność: ±1 dB;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powtarzalność: 0,2 dB;</w:t>
      </w:r>
    </w:p>
    <w:p w:rsidR="00DA1E33" w:rsidRPr="00446401" w:rsidRDefault="00DA1E33" w:rsidP="00DA1E33">
      <w:pPr>
        <w:pStyle w:val="Akapitzlist"/>
        <w:numPr>
          <w:ilvl w:val="0"/>
          <w:numId w:val="4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parametry dla pasma HF</w:t>
      </w:r>
    </w:p>
    <w:p w:rsidR="00DA1E33" w:rsidRPr="00446401" w:rsidRDefault="00DA1E33" w:rsidP="00DA1E33">
      <w:pPr>
        <w:pStyle w:val="Akapitzlist"/>
        <w:numPr>
          <w:ilvl w:val="0"/>
          <w:numId w:val="21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zakres częstotliwości: 10 – 30 MHz z rozdzielczością 10 kHz;</w:t>
      </w:r>
    </w:p>
    <w:p w:rsidR="00DA1E33" w:rsidRPr="00446401" w:rsidRDefault="00DA1E33" w:rsidP="00DA1E33">
      <w:pPr>
        <w:pStyle w:val="Akapitzlist"/>
        <w:numPr>
          <w:ilvl w:val="0"/>
          <w:numId w:val="21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lastRenderedPageBreak/>
        <w:t xml:space="preserve">wyjście TX: 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zakres: -10…+25 </w:t>
      </w:r>
      <w:proofErr w:type="spellStart"/>
      <w:r w:rsidRPr="00446401">
        <w:rPr>
          <w:rFonts w:cs="Times New Roman"/>
        </w:rPr>
        <w:t>dBm</w:t>
      </w:r>
      <w:proofErr w:type="spellEnd"/>
      <w:r w:rsidRPr="00446401">
        <w:rPr>
          <w:rFonts w:cs="Times New Roman"/>
        </w:rPr>
        <w:t>;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rozdzielczość: 0,1 dB;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dokładność: ±1 dB;</w:t>
      </w:r>
    </w:p>
    <w:p w:rsidR="00DA1E33" w:rsidRPr="00446401" w:rsidRDefault="00DA1E33" w:rsidP="00DA1E33">
      <w:pPr>
        <w:pStyle w:val="Akapitzlist"/>
        <w:numPr>
          <w:ilvl w:val="1"/>
          <w:numId w:val="3"/>
        </w:numPr>
        <w:ind w:left="1066" w:hanging="35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jednorodność: ±0,5 dB;</w:t>
      </w:r>
    </w:p>
    <w:p w:rsidR="00DA1E33" w:rsidRPr="00446401" w:rsidRDefault="00DA1E33" w:rsidP="00DA1E33">
      <w:pPr>
        <w:pStyle w:val="Akapitzlist"/>
        <w:numPr>
          <w:ilvl w:val="0"/>
          <w:numId w:val="22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wejście RX: maksymalnie na wejściu +25 </w:t>
      </w:r>
      <w:proofErr w:type="spellStart"/>
      <w:r w:rsidRPr="00446401">
        <w:rPr>
          <w:rFonts w:cs="Times New Roman"/>
        </w:rPr>
        <w:t>dBm</w:t>
      </w:r>
      <w:proofErr w:type="spellEnd"/>
      <w:r w:rsidRPr="00446401">
        <w:rPr>
          <w:rFonts w:cs="Times New Roman"/>
        </w:rPr>
        <w:t>;</w:t>
      </w:r>
    </w:p>
    <w:p w:rsidR="00DA1E33" w:rsidRPr="00446401" w:rsidRDefault="00DA1E33" w:rsidP="00DA1E33">
      <w:pPr>
        <w:pStyle w:val="Akapitzlist"/>
        <w:numPr>
          <w:ilvl w:val="0"/>
          <w:numId w:val="4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parametry dodatkowe</w:t>
      </w:r>
    </w:p>
    <w:p w:rsidR="00DA1E33" w:rsidRPr="00446401" w:rsidRDefault="00DA1E33" w:rsidP="00DA1E33">
      <w:pPr>
        <w:pStyle w:val="Akapitzlist"/>
        <w:numPr>
          <w:ilvl w:val="0"/>
          <w:numId w:val="23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złącza sygnałowe RF: 4xN(f) – UHF TX, UHF RX, HF TX, HF RX; </w:t>
      </w:r>
    </w:p>
    <w:p w:rsidR="00DA1E33" w:rsidRPr="00446401" w:rsidRDefault="00DA1E33" w:rsidP="00DA1E33">
      <w:pPr>
        <w:pStyle w:val="Akapitzlist"/>
        <w:numPr>
          <w:ilvl w:val="0"/>
          <w:numId w:val="23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komunikacja z PC: </w:t>
      </w:r>
      <w:proofErr w:type="spellStart"/>
      <w:r w:rsidRPr="00446401">
        <w:rPr>
          <w:rFonts w:cs="Times New Roman"/>
        </w:rPr>
        <w:t>ethernet</w:t>
      </w:r>
      <w:proofErr w:type="spellEnd"/>
      <w:r w:rsidRPr="00446401">
        <w:rPr>
          <w:rFonts w:cs="Times New Roman"/>
        </w:rPr>
        <w:t xml:space="preserve"> (RJ-45);</w:t>
      </w:r>
    </w:p>
    <w:p w:rsidR="00DA1E33" w:rsidRPr="00446401" w:rsidRDefault="00DA1E33" w:rsidP="00DA1E33">
      <w:pPr>
        <w:pStyle w:val="Akapitzlist"/>
        <w:numPr>
          <w:ilvl w:val="0"/>
          <w:numId w:val="23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dodatkowe złącza: we/wy 25-pin D-SUB, RS232 9-pin D-SUB.</w:t>
      </w:r>
    </w:p>
    <w:p w:rsidR="00DA1E33" w:rsidRPr="00446401" w:rsidRDefault="00DA1E33" w:rsidP="00DA1E33">
      <w:pPr>
        <w:pStyle w:val="Akapitzlist"/>
        <w:numPr>
          <w:ilvl w:val="0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PAKIETY OPROGRAMOWANIA KONTROLNO-STERUJĄCEGO</w:t>
      </w:r>
    </w:p>
    <w:p w:rsidR="00DA1E33" w:rsidRPr="00446401" w:rsidRDefault="00DA1E33" w:rsidP="00DA1E33">
      <w:pPr>
        <w:pStyle w:val="Akapitzlist"/>
        <w:numPr>
          <w:ilvl w:val="1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Pakiety dla pasma UHF</w:t>
      </w:r>
    </w:p>
    <w:p w:rsidR="00DA1E33" w:rsidRPr="00446401" w:rsidRDefault="00DA1E33" w:rsidP="00DA1E33">
      <w:pPr>
        <w:pStyle w:val="Akapitzlist"/>
        <w:numPr>
          <w:ilvl w:val="0"/>
          <w:numId w:val="5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pakiet do wspomagania procesu projektowania identyfikatorów RFID zgodnych z wymaganiami protokołu komunikacyjnego EPC Class1 Gen2, ustandaryzowanego unormowaniem ISO/IEC 18000-63 (wcześniej ISO/IEC 18000-6), zapewniający:</w:t>
      </w:r>
    </w:p>
    <w:p w:rsidR="00DA1E33" w:rsidRPr="00446401" w:rsidRDefault="00DA1E33" w:rsidP="00DA1E33">
      <w:pPr>
        <w:pStyle w:val="Akapitzlist"/>
        <w:numPr>
          <w:ilvl w:val="0"/>
          <w:numId w:val="6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wyznaczanie czułości identyfikatora:</w:t>
      </w:r>
    </w:p>
    <w:p w:rsidR="00DA1E33" w:rsidRPr="00446401" w:rsidRDefault="00DA1E33" w:rsidP="00DA1E33">
      <w:pPr>
        <w:pStyle w:val="Akapitzlist"/>
        <w:numPr>
          <w:ilvl w:val="1"/>
          <w:numId w:val="8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weryfikacja wydajności i strojenie identyfikatorów;</w:t>
      </w:r>
    </w:p>
    <w:p w:rsidR="00DA1E33" w:rsidRPr="00446401" w:rsidRDefault="00DA1E33" w:rsidP="00DA1E33">
      <w:pPr>
        <w:pStyle w:val="Akapitzlist"/>
        <w:numPr>
          <w:ilvl w:val="1"/>
          <w:numId w:val="8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pomiar rozstrojenia i zasięgu działania identyfikatora lokowanego na różnych podłożach;</w:t>
      </w:r>
    </w:p>
    <w:p w:rsidR="00DA1E33" w:rsidRPr="00446401" w:rsidRDefault="00DA1E33" w:rsidP="00DA1E33">
      <w:pPr>
        <w:pStyle w:val="Akapitzlist"/>
        <w:numPr>
          <w:ilvl w:val="1"/>
          <w:numId w:val="8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wzajemne porównywanie identyfikatorów, pozycji urządzeń w systemie RFID;</w:t>
      </w:r>
    </w:p>
    <w:p w:rsidR="00DA1E33" w:rsidRPr="00446401" w:rsidRDefault="00DA1E33" w:rsidP="00DA1E33">
      <w:pPr>
        <w:pStyle w:val="Akapitzlist"/>
        <w:numPr>
          <w:ilvl w:val="1"/>
          <w:numId w:val="8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porównywanie wyników symulacji i pomiarów;</w:t>
      </w:r>
    </w:p>
    <w:p w:rsidR="00DA1E33" w:rsidRPr="00446401" w:rsidRDefault="00DA1E33" w:rsidP="00DA1E33">
      <w:pPr>
        <w:pStyle w:val="Akapitzlist"/>
        <w:numPr>
          <w:ilvl w:val="1"/>
          <w:numId w:val="7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badanie parametrów zjawiska rozproszenia wstecznego:</w:t>
      </w:r>
    </w:p>
    <w:p w:rsidR="00DA1E33" w:rsidRPr="00446401" w:rsidRDefault="00DA1E33" w:rsidP="00DA1E33">
      <w:pPr>
        <w:pStyle w:val="Akapitzlist"/>
        <w:numPr>
          <w:ilvl w:val="1"/>
          <w:numId w:val="9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pomiar mocy fali odbitej od identyfikatora;</w:t>
      </w:r>
    </w:p>
    <w:p w:rsidR="00DA1E33" w:rsidRPr="00446401" w:rsidRDefault="00DA1E33" w:rsidP="00DA1E33">
      <w:pPr>
        <w:pStyle w:val="Akapitzlist"/>
        <w:numPr>
          <w:ilvl w:val="1"/>
          <w:numId w:val="9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ciągła weryfikacja operacji przy różnej mocy wyjściowej;</w:t>
      </w:r>
    </w:p>
    <w:p w:rsidR="00DA1E33" w:rsidRPr="00446401" w:rsidRDefault="00DA1E33" w:rsidP="00DA1E33">
      <w:pPr>
        <w:pStyle w:val="Akapitzlist"/>
        <w:numPr>
          <w:ilvl w:val="1"/>
          <w:numId w:val="9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zbiorowe badanie identyfikatorów pozostających we wzajemnej bliskości;</w:t>
      </w:r>
    </w:p>
    <w:p w:rsidR="00DA1E33" w:rsidRPr="00446401" w:rsidRDefault="00DA1E33" w:rsidP="00DA1E33">
      <w:pPr>
        <w:pStyle w:val="Akapitzlist"/>
        <w:numPr>
          <w:ilvl w:val="1"/>
          <w:numId w:val="5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badanie parametrów budżetu energetycznego (ang. </w:t>
      </w:r>
      <w:proofErr w:type="spellStart"/>
      <w:r w:rsidRPr="00446401">
        <w:rPr>
          <w:rFonts w:cs="Times New Roman"/>
          <w:i/>
        </w:rPr>
        <w:t>backscatter</w:t>
      </w:r>
      <w:proofErr w:type="spellEnd"/>
      <w:r w:rsidRPr="00446401">
        <w:rPr>
          <w:rFonts w:cs="Times New Roman"/>
          <w:i/>
        </w:rPr>
        <w:t xml:space="preserve"> link </w:t>
      </w:r>
      <w:proofErr w:type="spellStart"/>
      <w:r w:rsidRPr="00446401">
        <w:rPr>
          <w:rFonts w:cs="Times New Roman"/>
          <w:i/>
        </w:rPr>
        <w:t>budget</w:t>
      </w:r>
      <w:proofErr w:type="spellEnd"/>
      <w:r w:rsidRPr="00446401">
        <w:rPr>
          <w:rFonts w:cs="Times New Roman"/>
        </w:rPr>
        <w:t>):</w:t>
      </w:r>
    </w:p>
    <w:p w:rsidR="00DA1E33" w:rsidRPr="00446401" w:rsidRDefault="00DA1E33" w:rsidP="00DA1E33">
      <w:pPr>
        <w:pStyle w:val="Akapitzlist"/>
        <w:numPr>
          <w:ilvl w:val="1"/>
          <w:numId w:val="10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testy ograniczeń komunikacyjnych;</w:t>
      </w:r>
    </w:p>
    <w:p w:rsidR="00DA1E33" w:rsidRPr="00446401" w:rsidRDefault="00DA1E33" w:rsidP="00DA1E33">
      <w:pPr>
        <w:pStyle w:val="Akapitzlist"/>
        <w:numPr>
          <w:ilvl w:val="1"/>
          <w:numId w:val="10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testy zasięgu działania z zadanym układem czytnika/programatora (RWD – ang. </w:t>
      </w:r>
      <w:r w:rsidRPr="00446401">
        <w:rPr>
          <w:rFonts w:cs="Times New Roman"/>
          <w:i/>
        </w:rPr>
        <w:t>Read/Write Device</w:t>
      </w:r>
      <w:r w:rsidRPr="00446401">
        <w:rPr>
          <w:rFonts w:cs="Times New Roman"/>
        </w:rPr>
        <w:t>);</w:t>
      </w:r>
    </w:p>
    <w:p w:rsidR="00DA1E33" w:rsidRPr="00446401" w:rsidRDefault="00DA1E33" w:rsidP="00DA1E33">
      <w:pPr>
        <w:pStyle w:val="Akapitzlist"/>
        <w:numPr>
          <w:ilvl w:val="1"/>
          <w:numId w:val="10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wzajemne porównania różnych identyfikatorów z ustawieniami systemu RFID;</w:t>
      </w:r>
    </w:p>
    <w:p w:rsidR="00DA1E33" w:rsidRPr="00446401" w:rsidRDefault="00DA1E33" w:rsidP="00DA1E33">
      <w:pPr>
        <w:pStyle w:val="Akapitzlist"/>
        <w:numPr>
          <w:ilvl w:val="1"/>
          <w:numId w:val="5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wyznaczanie czułości na zadanym kierunku (ang. </w:t>
      </w:r>
      <w:proofErr w:type="spellStart"/>
      <w:r w:rsidRPr="00446401">
        <w:rPr>
          <w:rFonts w:cs="Times New Roman"/>
          <w:i/>
        </w:rPr>
        <w:t>orientation</w:t>
      </w:r>
      <w:proofErr w:type="spellEnd"/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sensitivity</w:t>
      </w:r>
      <w:proofErr w:type="spellEnd"/>
      <w:r w:rsidRPr="00446401">
        <w:rPr>
          <w:rFonts w:cs="Times New Roman"/>
        </w:rPr>
        <w:t>) z obsługą dedykowanego pozycjonera omówionego w P.4.2:</w:t>
      </w:r>
    </w:p>
    <w:p w:rsidR="00DA1E33" w:rsidRPr="00446401" w:rsidRDefault="00DA1E33" w:rsidP="00DA1E33">
      <w:pPr>
        <w:pStyle w:val="Akapitzlist"/>
        <w:numPr>
          <w:ilvl w:val="1"/>
          <w:numId w:val="11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pomiar charakterystyki promieniowania identyfikatora lub elektronicznie oznakowanego obiektu (w tym także dla zadanej populacji identyfikatorów/obiektów);</w:t>
      </w:r>
    </w:p>
    <w:p w:rsidR="00DA1E33" w:rsidRPr="00446401" w:rsidRDefault="00DA1E33" w:rsidP="00DA1E33">
      <w:pPr>
        <w:pStyle w:val="Akapitzlist"/>
        <w:numPr>
          <w:ilvl w:val="1"/>
          <w:numId w:val="11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wyznaczanie optymalnego położenia identyfikatora/elektronicznie oznaczonego obiektu;</w:t>
      </w:r>
    </w:p>
    <w:p w:rsidR="00DA1E33" w:rsidRPr="00446401" w:rsidRDefault="00DA1E33" w:rsidP="00DA1E33">
      <w:pPr>
        <w:pStyle w:val="Akapitzlist"/>
        <w:numPr>
          <w:ilvl w:val="1"/>
          <w:numId w:val="11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badania wpływu obiektów na charakterystykę promieniowania;</w:t>
      </w:r>
    </w:p>
    <w:p w:rsidR="00DA1E33" w:rsidRPr="00446401" w:rsidRDefault="00DA1E33" w:rsidP="00DA1E33">
      <w:pPr>
        <w:pStyle w:val="Akapitzlist"/>
        <w:numPr>
          <w:ilvl w:val="1"/>
          <w:numId w:val="5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wyznaczanie zasięgu działania w systemie RFID:</w:t>
      </w:r>
    </w:p>
    <w:p w:rsidR="00DA1E33" w:rsidRPr="00446401" w:rsidRDefault="00DA1E33" w:rsidP="00DA1E33">
      <w:pPr>
        <w:pStyle w:val="Akapitzlist"/>
        <w:numPr>
          <w:ilvl w:val="1"/>
          <w:numId w:val="12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weryfikacja oczekiwanego zasięgu działania w zadanym systemie RFID oraz badanie jego zmienności dla rozrzutu parametrów układu RWD;</w:t>
      </w:r>
    </w:p>
    <w:p w:rsidR="00DA1E33" w:rsidRPr="00446401" w:rsidRDefault="00DA1E33" w:rsidP="00DA1E33">
      <w:pPr>
        <w:pStyle w:val="Akapitzlist"/>
        <w:numPr>
          <w:ilvl w:val="1"/>
          <w:numId w:val="12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weryfikacja wyboru identyfikatora w odniesieniu do zadanej aplikacji systemu RFID i parametrów układu RWD;</w:t>
      </w:r>
    </w:p>
    <w:p w:rsidR="00DA1E33" w:rsidRPr="00446401" w:rsidRDefault="00DA1E33" w:rsidP="00DA1E33">
      <w:pPr>
        <w:pStyle w:val="Akapitzlist"/>
        <w:numPr>
          <w:ilvl w:val="1"/>
          <w:numId w:val="12"/>
        </w:numPr>
        <w:ind w:left="96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szczegółowe badania zjawiska rozproszenia wstecznego w zależności od zadanych parametrów układu RWD;</w:t>
      </w:r>
    </w:p>
    <w:p w:rsidR="00DA1E33" w:rsidRPr="00446401" w:rsidRDefault="00DA1E33" w:rsidP="00DA1E33">
      <w:pPr>
        <w:pStyle w:val="Akapitzlist"/>
        <w:numPr>
          <w:ilvl w:val="0"/>
          <w:numId w:val="5"/>
        </w:numPr>
        <w:ind w:left="397" w:hanging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pakiet do wspomagania badań (m.in. czułości, zjawiska rozproszenia wstecznego, czułości na zadanym kierunku, zasięgu działania) na populacji identyfikatorów RFID zgodnych z </w:t>
      </w:r>
      <w:r w:rsidRPr="00446401">
        <w:rPr>
          <w:rFonts w:cs="Times New Roman"/>
        </w:rPr>
        <w:lastRenderedPageBreak/>
        <w:t>wymaganiami protokołu komunikacyjnego EPC Class1 Gen2, ustandaryzowanego unormowaniem ISO/IEC 18000-63 (wcześniej ISO/IEC 18000-6), zapewniający:</w:t>
      </w:r>
    </w:p>
    <w:p w:rsidR="00DA1E33" w:rsidRPr="00446401" w:rsidRDefault="00DA1E33" w:rsidP="00DA1E33">
      <w:pPr>
        <w:pStyle w:val="Akapitzlist"/>
        <w:numPr>
          <w:ilvl w:val="1"/>
          <w:numId w:val="5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pomiar właściwości pojedynczego identyfikatora w większej populacji;</w:t>
      </w:r>
    </w:p>
    <w:p w:rsidR="00DA1E33" w:rsidRPr="00446401" w:rsidRDefault="00DA1E33" w:rsidP="00DA1E33">
      <w:pPr>
        <w:pStyle w:val="Akapitzlist"/>
        <w:numPr>
          <w:ilvl w:val="1"/>
          <w:numId w:val="5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badanie jakości działania identyfikatorów w populacjach;</w:t>
      </w:r>
    </w:p>
    <w:p w:rsidR="00DA1E33" w:rsidRPr="00446401" w:rsidRDefault="00DA1E33" w:rsidP="00DA1E33">
      <w:pPr>
        <w:pStyle w:val="Akapitzlist"/>
        <w:numPr>
          <w:ilvl w:val="1"/>
          <w:numId w:val="5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dokonywanie inwentaryzacji populacji identyfikatorów za pomocą dedykowanego edytora.</w:t>
      </w:r>
    </w:p>
    <w:p w:rsidR="00DA1E33" w:rsidRPr="00446401" w:rsidRDefault="00DA1E33" w:rsidP="00DA1E33">
      <w:pPr>
        <w:pStyle w:val="Akapitzlist"/>
        <w:numPr>
          <w:ilvl w:val="1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Pakiet dla pasma HF</w:t>
      </w:r>
    </w:p>
    <w:p w:rsidR="00DA1E33" w:rsidRPr="00446401" w:rsidRDefault="00DA1E33" w:rsidP="00DA1E33">
      <w:pPr>
        <w:jc w:val="both"/>
        <w:rPr>
          <w:rFonts w:ascii="Times New Roman" w:hAnsi="Times New Roman" w:cs="Times New Roman"/>
        </w:rPr>
      </w:pPr>
      <w:r w:rsidRPr="00446401">
        <w:rPr>
          <w:rFonts w:ascii="Times New Roman" w:hAnsi="Times New Roman" w:cs="Times New Roman"/>
        </w:rPr>
        <w:t>Pakiet do wspomagania procesu projektowania identyfikatorów RFID zgodnych z wymaganiami różnych protokołów komunikacyjnych (ISO/IEC 15693, ISO/IEC 14443A, ISO/IEC 14443B, ISO/IEC 18000-3, a także Sony Felicia), zapewniający:</w:t>
      </w:r>
    </w:p>
    <w:p w:rsidR="00DA1E33" w:rsidRPr="00446401" w:rsidRDefault="00DA1E33" w:rsidP="00DA1E33">
      <w:pPr>
        <w:pStyle w:val="Akapitzlist"/>
        <w:numPr>
          <w:ilvl w:val="1"/>
          <w:numId w:val="13"/>
        </w:numPr>
        <w:ind w:left="28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wyznaczanie czułości identyfikatora:</w:t>
      </w:r>
    </w:p>
    <w:p w:rsidR="00DA1E33" w:rsidRPr="00446401" w:rsidRDefault="00DA1E33" w:rsidP="00DA1E33">
      <w:pPr>
        <w:pStyle w:val="Akapitzlist"/>
        <w:numPr>
          <w:ilvl w:val="0"/>
          <w:numId w:val="14"/>
        </w:numPr>
        <w:ind w:left="568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weryfikacja wydajności i strojenie identyfikatorów;</w:t>
      </w:r>
    </w:p>
    <w:p w:rsidR="00DA1E33" w:rsidRPr="00446401" w:rsidRDefault="00DA1E33" w:rsidP="00DA1E33">
      <w:pPr>
        <w:pStyle w:val="Akapitzlist"/>
        <w:numPr>
          <w:ilvl w:val="0"/>
          <w:numId w:val="14"/>
        </w:numPr>
        <w:ind w:left="568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pomiar rozstrojenia i zasięgu działania identyfikatora lokowanego na różnych podłożach;</w:t>
      </w:r>
    </w:p>
    <w:p w:rsidR="00DA1E33" w:rsidRPr="00446401" w:rsidRDefault="00DA1E33" w:rsidP="00DA1E33">
      <w:pPr>
        <w:pStyle w:val="Akapitzlist"/>
        <w:numPr>
          <w:ilvl w:val="0"/>
          <w:numId w:val="14"/>
        </w:numPr>
        <w:ind w:left="568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wzajemne porównywanie identyfikatorów, pozycji urządzeń w systemie RFID;</w:t>
      </w:r>
    </w:p>
    <w:p w:rsidR="00DA1E33" w:rsidRPr="00446401" w:rsidRDefault="00DA1E33" w:rsidP="00DA1E33">
      <w:pPr>
        <w:pStyle w:val="Akapitzlist"/>
        <w:numPr>
          <w:ilvl w:val="0"/>
          <w:numId w:val="14"/>
        </w:numPr>
        <w:ind w:left="568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porównywanie wyników symulacji i pomiarów;</w:t>
      </w:r>
    </w:p>
    <w:p w:rsidR="00DA1E33" w:rsidRPr="00446401" w:rsidRDefault="00DA1E33" w:rsidP="00DA1E33">
      <w:pPr>
        <w:pStyle w:val="Akapitzlist"/>
        <w:numPr>
          <w:ilvl w:val="1"/>
          <w:numId w:val="15"/>
        </w:numPr>
        <w:ind w:left="28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badanie parametrów zjawiska modulacji amplitudy za pomocą kluczowanej rezystancji (ang. </w:t>
      </w:r>
      <w:proofErr w:type="spellStart"/>
      <w:r w:rsidRPr="00446401">
        <w:rPr>
          <w:rFonts w:cs="Times New Roman"/>
          <w:i/>
        </w:rPr>
        <w:t>load</w:t>
      </w:r>
      <w:proofErr w:type="spellEnd"/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modulation</w:t>
      </w:r>
      <w:proofErr w:type="spellEnd"/>
      <w:r w:rsidRPr="00446401">
        <w:rPr>
          <w:rFonts w:cs="Times New Roman"/>
        </w:rPr>
        <w:t>):</w:t>
      </w:r>
    </w:p>
    <w:p w:rsidR="00DA1E33" w:rsidRPr="00446401" w:rsidRDefault="00DA1E33" w:rsidP="00DA1E33">
      <w:pPr>
        <w:pStyle w:val="Akapitzlist"/>
        <w:numPr>
          <w:ilvl w:val="0"/>
          <w:numId w:val="16"/>
        </w:numPr>
        <w:ind w:left="568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poszukiwanie wartości mocy dla zapewnienia prawidłowej komunikacji;</w:t>
      </w:r>
    </w:p>
    <w:p w:rsidR="00DA1E33" w:rsidRPr="00446401" w:rsidRDefault="00DA1E33" w:rsidP="00DA1E33">
      <w:pPr>
        <w:pStyle w:val="Akapitzlist"/>
        <w:numPr>
          <w:ilvl w:val="0"/>
          <w:numId w:val="16"/>
        </w:numPr>
        <w:ind w:left="568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ciągła weryfikacja operacji przy różnej mocy wyjściowej;</w:t>
      </w:r>
    </w:p>
    <w:p w:rsidR="00DA1E33" w:rsidRPr="00446401" w:rsidRDefault="00DA1E33" w:rsidP="00DA1E33">
      <w:pPr>
        <w:pStyle w:val="Akapitzlist"/>
        <w:numPr>
          <w:ilvl w:val="0"/>
          <w:numId w:val="17"/>
        </w:numPr>
        <w:ind w:left="28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wyznaczanie zasięgu działania w systemie RFID (z obsługą dedykowanego pozycjonera omówionego w P.4.6):</w:t>
      </w:r>
    </w:p>
    <w:p w:rsidR="00DA1E33" w:rsidRPr="00446401" w:rsidRDefault="00DA1E33" w:rsidP="00DA1E33">
      <w:pPr>
        <w:pStyle w:val="Akapitzlist"/>
        <w:numPr>
          <w:ilvl w:val="0"/>
          <w:numId w:val="18"/>
        </w:numPr>
        <w:ind w:left="568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weryfikacja oczekiwanego zasięgu działania w zadanym systemie RFID oraz badanie jego zmienności dla zadanych parametrów układu RWD;</w:t>
      </w:r>
    </w:p>
    <w:p w:rsidR="00DA1E33" w:rsidRPr="00446401" w:rsidRDefault="00DA1E33" w:rsidP="00DA1E33">
      <w:pPr>
        <w:pStyle w:val="Akapitzlist"/>
        <w:numPr>
          <w:ilvl w:val="0"/>
          <w:numId w:val="18"/>
        </w:numPr>
        <w:ind w:left="568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weryfikacja wyboru identyfikatora w odniesieniu do zadanej aplikacji systemu RFID i parametrów układu RWD;</w:t>
      </w:r>
    </w:p>
    <w:p w:rsidR="00DA1E33" w:rsidRPr="00446401" w:rsidRDefault="00DA1E33" w:rsidP="00DA1E33">
      <w:pPr>
        <w:pStyle w:val="Akapitzlist"/>
        <w:numPr>
          <w:ilvl w:val="0"/>
          <w:numId w:val="17"/>
        </w:numPr>
        <w:ind w:left="284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prowadzenie pasywnych testów układów antenowych (bez zamontowanego chipu).</w:t>
      </w:r>
    </w:p>
    <w:p w:rsidR="00DA1E33" w:rsidRPr="00446401" w:rsidRDefault="00DA1E33" w:rsidP="00DA1E33">
      <w:pPr>
        <w:pStyle w:val="Akapitzlist"/>
        <w:numPr>
          <w:ilvl w:val="0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AKCESORIA</w:t>
      </w:r>
    </w:p>
    <w:p w:rsidR="00DA1E33" w:rsidRPr="00446401" w:rsidRDefault="00DA1E33" w:rsidP="00DA1E33">
      <w:pPr>
        <w:pStyle w:val="Akapitzlist"/>
        <w:numPr>
          <w:ilvl w:val="1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Zestaw do szerokopasmowych pomiarów w paśmie UHF</w:t>
      </w:r>
    </w:p>
    <w:p w:rsidR="00DA1E33" w:rsidRPr="00446401" w:rsidRDefault="00DA1E33" w:rsidP="00DA1E33">
      <w:pPr>
        <w:pStyle w:val="Akapitzlist"/>
        <w:numPr>
          <w:ilvl w:val="0"/>
          <w:numId w:val="24"/>
        </w:numPr>
        <w:contextualSpacing w:val="0"/>
        <w:jc w:val="both"/>
        <w:rPr>
          <w:rFonts w:cs="Times New Roman"/>
        </w:rPr>
      </w:pPr>
      <w:bookmarkStart w:id="1" w:name="_Hlk877023"/>
      <w:r w:rsidRPr="00446401">
        <w:rPr>
          <w:rFonts w:cs="Times New Roman"/>
        </w:rPr>
        <w:t>sprzęgacz kierunkowy: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pasmo częstotliwości: 600 – 1300 MHz;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impedancja: 50 Ω;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tłumienność wtrąceniowa TX-ANT: 1,2 dB;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tłumienność wtrąceniowa ANT-RX: 6,5 dB;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maksymalna moc wejściowa: 250 W (+54 </w:t>
      </w:r>
      <w:proofErr w:type="spellStart"/>
      <w:r w:rsidRPr="00446401">
        <w:rPr>
          <w:rFonts w:cs="Times New Roman"/>
        </w:rPr>
        <w:t>dBm</w:t>
      </w:r>
      <w:proofErr w:type="spellEnd"/>
      <w:r w:rsidRPr="00446401">
        <w:rPr>
          <w:rFonts w:cs="Times New Roman"/>
        </w:rPr>
        <w:t>);</w:t>
      </w:r>
    </w:p>
    <w:bookmarkEnd w:id="1"/>
    <w:p w:rsidR="00DA1E33" w:rsidRPr="00446401" w:rsidRDefault="00DA1E33" w:rsidP="00DA1E33">
      <w:pPr>
        <w:pStyle w:val="Akapitzlist"/>
        <w:numPr>
          <w:ilvl w:val="0"/>
          <w:numId w:val="24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antena szerokopasmowa: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pasmo częstotliwości: 600 – 1300 MHz;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impedancja: 50 Ω;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nominalny zysk energetyczny: 5 </w:t>
      </w:r>
      <w:proofErr w:type="spellStart"/>
      <w:r w:rsidRPr="00446401">
        <w:rPr>
          <w:rFonts w:cs="Times New Roman"/>
        </w:rPr>
        <w:t>dBi</w:t>
      </w:r>
      <w:proofErr w:type="spellEnd"/>
      <w:r w:rsidRPr="00446401">
        <w:rPr>
          <w:rFonts w:cs="Times New Roman"/>
        </w:rPr>
        <w:t xml:space="preserve"> (zależność w funkcji częstotliwości dostarczona w dokumentacji);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polaryzacja: liniowa;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złącze: SMA(f);</w:t>
      </w:r>
    </w:p>
    <w:p w:rsidR="00DA1E33" w:rsidRPr="00446401" w:rsidRDefault="00DA1E33" w:rsidP="00DA1E33">
      <w:pPr>
        <w:pStyle w:val="Akapitzlist"/>
        <w:numPr>
          <w:ilvl w:val="0"/>
          <w:numId w:val="24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przewód RF 1,8 m;</w:t>
      </w:r>
    </w:p>
    <w:p w:rsidR="00DA1E33" w:rsidRPr="00446401" w:rsidRDefault="00DA1E33" w:rsidP="00DA1E33">
      <w:pPr>
        <w:pStyle w:val="Akapitzlist"/>
        <w:numPr>
          <w:ilvl w:val="0"/>
          <w:numId w:val="24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składany masz antenowy o regulowanej wysokości 50-150 cm;</w:t>
      </w:r>
    </w:p>
    <w:p w:rsidR="00DA1E33" w:rsidRPr="00446401" w:rsidRDefault="00DA1E33" w:rsidP="00DA1E33">
      <w:pPr>
        <w:pStyle w:val="Akapitzlist"/>
        <w:numPr>
          <w:ilvl w:val="0"/>
          <w:numId w:val="24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maszt identyfikatora o regulowanej wysokości 50-150 cm;</w:t>
      </w:r>
    </w:p>
    <w:p w:rsidR="00DA1E33" w:rsidRPr="00446401" w:rsidRDefault="00DA1E33" w:rsidP="00DA1E33">
      <w:pPr>
        <w:pStyle w:val="Akapitzlist"/>
        <w:numPr>
          <w:ilvl w:val="0"/>
          <w:numId w:val="24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teleskopowy maszt identyfikatora o wysokości 35 cm;</w:t>
      </w:r>
    </w:p>
    <w:p w:rsidR="00DA1E33" w:rsidRPr="00446401" w:rsidRDefault="00DA1E33" w:rsidP="00DA1E33">
      <w:pPr>
        <w:pStyle w:val="Akapitzlist"/>
        <w:numPr>
          <w:ilvl w:val="0"/>
          <w:numId w:val="24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akcesoria RF;</w:t>
      </w:r>
    </w:p>
    <w:p w:rsidR="00DA1E33" w:rsidRPr="00446401" w:rsidRDefault="00DA1E33" w:rsidP="00DA1E33">
      <w:pPr>
        <w:pStyle w:val="Akapitzlist"/>
        <w:numPr>
          <w:ilvl w:val="0"/>
          <w:numId w:val="24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lastRenderedPageBreak/>
        <w:t>walizka transportowa (odporna na wstrząsy).</w:t>
      </w:r>
    </w:p>
    <w:p w:rsidR="00DA1E33" w:rsidRPr="00446401" w:rsidRDefault="00DA1E33" w:rsidP="00DA1E33">
      <w:pPr>
        <w:pStyle w:val="Akapitzlist"/>
        <w:numPr>
          <w:ilvl w:val="1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Stolik obrotowy identyfikatora</w:t>
      </w:r>
    </w:p>
    <w:p w:rsidR="00DA1E33" w:rsidRPr="00446401" w:rsidRDefault="00DA1E33" w:rsidP="00DA1E33">
      <w:pPr>
        <w:pStyle w:val="Akapitzlist"/>
        <w:numPr>
          <w:ilvl w:val="0"/>
          <w:numId w:val="25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automatyczne wyznaczanie w systemie parametrów na zadanym kierunku;</w:t>
      </w:r>
    </w:p>
    <w:p w:rsidR="00DA1E33" w:rsidRPr="00446401" w:rsidRDefault="00DA1E33" w:rsidP="00DA1E33">
      <w:pPr>
        <w:pStyle w:val="Akapitzlist"/>
        <w:numPr>
          <w:ilvl w:val="0"/>
          <w:numId w:val="25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pełna współpraca z urządzeniami systemowymi i oprogramowaniem kontrolno-sterującym;</w:t>
      </w:r>
    </w:p>
    <w:p w:rsidR="00DA1E33" w:rsidRPr="00446401" w:rsidRDefault="00DA1E33" w:rsidP="00DA1E33">
      <w:pPr>
        <w:pStyle w:val="Akapitzlist"/>
        <w:numPr>
          <w:ilvl w:val="0"/>
          <w:numId w:val="25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średnica: 50 cm;</w:t>
      </w:r>
    </w:p>
    <w:p w:rsidR="00DA1E33" w:rsidRPr="00446401" w:rsidRDefault="00DA1E33" w:rsidP="00DA1E33">
      <w:pPr>
        <w:pStyle w:val="Akapitzlist"/>
        <w:numPr>
          <w:ilvl w:val="0"/>
          <w:numId w:val="25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nośność: 20 kg;</w:t>
      </w:r>
    </w:p>
    <w:p w:rsidR="00DA1E33" w:rsidRPr="00446401" w:rsidRDefault="00DA1E33" w:rsidP="00DA1E33">
      <w:pPr>
        <w:pStyle w:val="Akapitzlist"/>
        <w:numPr>
          <w:ilvl w:val="0"/>
          <w:numId w:val="25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krok obrotu: 1</w:t>
      </w:r>
      <w:r w:rsidRPr="00446401">
        <w:rPr>
          <w:rFonts w:cs="Times New Roman"/>
          <w:vertAlign w:val="superscript"/>
        </w:rPr>
        <w:t>o</w:t>
      </w:r>
      <w:r w:rsidRPr="00446401">
        <w:rPr>
          <w:rFonts w:cs="Times New Roman"/>
        </w:rPr>
        <w:t>, 5</w:t>
      </w:r>
      <w:r w:rsidRPr="00446401">
        <w:rPr>
          <w:rFonts w:cs="Times New Roman"/>
          <w:vertAlign w:val="superscript"/>
        </w:rPr>
        <w:t>o</w:t>
      </w:r>
      <w:r w:rsidRPr="00446401">
        <w:rPr>
          <w:rFonts w:cs="Times New Roman"/>
        </w:rPr>
        <w:t>, 10</w:t>
      </w:r>
      <w:r w:rsidRPr="00446401">
        <w:rPr>
          <w:rFonts w:cs="Times New Roman"/>
          <w:vertAlign w:val="superscript"/>
        </w:rPr>
        <w:t>o</w:t>
      </w:r>
      <w:r w:rsidRPr="00446401">
        <w:rPr>
          <w:rFonts w:cs="Times New Roman"/>
        </w:rPr>
        <w:t>, 15</w:t>
      </w:r>
      <w:r w:rsidRPr="00446401">
        <w:rPr>
          <w:rFonts w:cs="Times New Roman"/>
          <w:vertAlign w:val="superscript"/>
        </w:rPr>
        <w:t>o</w:t>
      </w:r>
      <w:r w:rsidRPr="00446401">
        <w:rPr>
          <w:rFonts w:cs="Times New Roman"/>
        </w:rPr>
        <w:t xml:space="preserve"> lub 30</w:t>
      </w:r>
      <w:r w:rsidRPr="00446401">
        <w:rPr>
          <w:rFonts w:cs="Times New Roman"/>
          <w:vertAlign w:val="superscript"/>
        </w:rPr>
        <w:t>o</w:t>
      </w:r>
      <w:r w:rsidRPr="00446401">
        <w:rPr>
          <w:rFonts w:cs="Times New Roman"/>
        </w:rPr>
        <w:t>;</w:t>
      </w:r>
    </w:p>
    <w:p w:rsidR="00DA1E33" w:rsidRPr="00446401" w:rsidRDefault="00DA1E33" w:rsidP="00DA1E33">
      <w:pPr>
        <w:pStyle w:val="Akapitzlist"/>
        <w:numPr>
          <w:ilvl w:val="0"/>
          <w:numId w:val="25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interfejs komunikacyjny: USB.</w:t>
      </w:r>
    </w:p>
    <w:p w:rsidR="00DA1E33" w:rsidRPr="00446401" w:rsidRDefault="00DA1E33" w:rsidP="00DA1E33">
      <w:pPr>
        <w:pStyle w:val="Akapitzlist"/>
        <w:numPr>
          <w:ilvl w:val="1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Zestaw do podstawowych pomiarów w paśmie UHF i HF</w:t>
      </w:r>
    </w:p>
    <w:p w:rsidR="00DA1E33" w:rsidRPr="00446401" w:rsidRDefault="00DA1E33" w:rsidP="00DA1E33">
      <w:pPr>
        <w:pStyle w:val="Akapitzlist"/>
        <w:numPr>
          <w:ilvl w:val="0"/>
          <w:numId w:val="27"/>
        </w:numPr>
        <w:contextualSpacing w:val="0"/>
        <w:jc w:val="both"/>
        <w:rPr>
          <w:rFonts w:cs="Times New Roman"/>
        </w:rPr>
      </w:pPr>
      <w:bookmarkStart w:id="2" w:name="_Hlk877893"/>
      <w:r w:rsidRPr="00446401">
        <w:rPr>
          <w:rFonts w:cs="Times New Roman"/>
        </w:rPr>
        <w:t>cyrkulator z tłumikiem dla pasma UHF:</w:t>
      </w:r>
    </w:p>
    <w:p w:rsidR="00DA1E33" w:rsidRPr="00446401" w:rsidRDefault="00DA1E33" w:rsidP="00DA1E33">
      <w:pPr>
        <w:pStyle w:val="Akapitzlist"/>
        <w:numPr>
          <w:ilvl w:val="1"/>
          <w:numId w:val="27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pasmo częstotliwości: 800 – 1000 MHz;</w:t>
      </w:r>
    </w:p>
    <w:p w:rsidR="00DA1E33" w:rsidRPr="00446401" w:rsidRDefault="00DA1E33" w:rsidP="00DA1E33">
      <w:pPr>
        <w:pStyle w:val="Akapitzlist"/>
        <w:numPr>
          <w:ilvl w:val="1"/>
          <w:numId w:val="27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impedancja: 50 Ω;</w:t>
      </w:r>
    </w:p>
    <w:p w:rsidR="00DA1E33" w:rsidRPr="00446401" w:rsidRDefault="00DA1E33" w:rsidP="00DA1E33">
      <w:pPr>
        <w:pStyle w:val="Akapitzlist"/>
        <w:numPr>
          <w:ilvl w:val="1"/>
          <w:numId w:val="27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izolacja TX-RX: &gt;20 dB;</w:t>
      </w:r>
    </w:p>
    <w:p w:rsidR="00DA1E33" w:rsidRPr="00446401" w:rsidRDefault="00DA1E33" w:rsidP="00DA1E33">
      <w:pPr>
        <w:pStyle w:val="Akapitzlist"/>
        <w:numPr>
          <w:ilvl w:val="1"/>
          <w:numId w:val="27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tłumienność wtrąceniowa TX-ANT: 0,2 dB;</w:t>
      </w:r>
    </w:p>
    <w:p w:rsidR="00DA1E33" w:rsidRPr="00446401" w:rsidRDefault="00DA1E33" w:rsidP="00DA1E33">
      <w:pPr>
        <w:pStyle w:val="Akapitzlist"/>
        <w:numPr>
          <w:ilvl w:val="1"/>
          <w:numId w:val="27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tłumienność wtrąceniowa ANT-RX: 0,2 dB;</w:t>
      </w:r>
    </w:p>
    <w:p w:rsidR="00DA1E33" w:rsidRPr="00446401" w:rsidRDefault="00DA1E33" w:rsidP="00DA1E33">
      <w:pPr>
        <w:pStyle w:val="Akapitzlist"/>
        <w:numPr>
          <w:ilvl w:val="1"/>
          <w:numId w:val="27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maksymalna moc wejściowa: 10 W (+40 </w:t>
      </w:r>
      <w:proofErr w:type="spellStart"/>
      <w:r w:rsidRPr="00446401">
        <w:rPr>
          <w:rFonts w:cs="Times New Roman"/>
        </w:rPr>
        <w:t>dBm</w:t>
      </w:r>
      <w:proofErr w:type="spellEnd"/>
      <w:r w:rsidRPr="00446401">
        <w:rPr>
          <w:rFonts w:cs="Times New Roman"/>
        </w:rPr>
        <w:t>);</w:t>
      </w:r>
    </w:p>
    <w:p w:rsidR="00DA1E33" w:rsidRPr="00446401" w:rsidRDefault="00DA1E33" w:rsidP="00DA1E33">
      <w:pPr>
        <w:pStyle w:val="Akapitzlist"/>
        <w:numPr>
          <w:ilvl w:val="1"/>
          <w:numId w:val="27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tłumik 6 dB</w:t>
      </w:r>
    </w:p>
    <w:bookmarkEnd w:id="2"/>
    <w:p w:rsidR="00DA1E33" w:rsidRPr="00446401" w:rsidRDefault="00DA1E33" w:rsidP="00DA1E33">
      <w:pPr>
        <w:pStyle w:val="Akapitzlist"/>
        <w:numPr>
          <w:ilvl w:val="0"/>
          <w:numId w:val="27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antena panelowa pasma UHF:</w:t>
      </w:r>
    </w:p>
    <w:p w:rsidR="00DA1E33" w:rsidRPr="00446401" w:rsidRDefault="00DA1E33" w:rsidP="00DA1E33">
      <w:pPr>
        <w:pStyle w:val="Akapitzlist"/>
        <w:numPr>
          <w:ilvl w:val="1"/>
          <w:numId w:val="28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pasmo częstotliwości: 800 – 1000 MHz;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impedancja: 50 Ω;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nominalny zysk energetyczny: 8 </w:t>
      </w:r>
      <w:proofErr w:type="spellStart"/>
      <w:r w:rsidRPr="00446401">
        <w:rPr>
          <w:rFonts w:cs="Times New Roman"/>
        </w:rPr>
        <w:t>dBi</w:t>
      </w:r>
      <w:proofErr w:type="spellEnd"/>
      <w:r w:rsidRPr="00446401">
        <w:rPr>
          <w:rFonts w:cs="Times New Roman"/>
        </w:rPr>
        <w:t xml:space="preserve"> (zależność w funkcji częstotliwości dostarczona w dokumentacji);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polaryzacja: liniowa;</w:t>
      </w:r>
    </w:p>
    <w:p w:rsidR="00DA1E33" w:rsidRPr="00446401" w:rsidRDefault="00DA1E33" w:rsidP="00DA1E33">
      <w:pPr>
        <w:pStyle w:val="Akapitzlist"/>
        <w:numPr>
          <w:ilvl w:val="1"/>
          <w:numId w:val="24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złącze: N(f);</w:t>
      </w:r>
    </w:p>
    <w:p w:rsidR="00DA1E33" w:rsidRPr="00446401" w:rsidRDefault="00DA1E33" w:rsidP="00DA1E33">
      <w:pPr>
        <w:pStyle w:val="Akapitzlist"/>
        <w:numPr>
          <w:ilvl w:val="0"/>
          <w:numId w:val="27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przewód RF 1,8 m;</w:t>
      </w:r>
    </w:p>
    <w:p w:rsidR="00DA1E33" w:rsidRPr="00446401" w:rsidRDefault="00DA1E33" w:rsidP="00DA1E33">
      <w:pPr>
        <w:pStyle w:val="Akapitzlist"/>
        <w:numPr>
          <w:ilvl w:val="0"/>
          <w:numId w:val="27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stojak identyfikatora wykonany z materiałów obojętnych dla pasma UHF;</w:t>
      </w:r>
    </w:p>
    <w:p w:rsidR="00DA1E33" w:rsidRPr="00446401" w:rsidRDefault="00DA1E33" w:rsidP="00DA1E33">
      <w:pPr>
        <w:pStyle w:val="Akapitzlist"/>
        <w:numPr>
          <w:ilvl w:val="0"/>
          <w:numId w:val="27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antena pętlowa o średnicy 145 mm dla pasma HF;</w:t>
      </w:r>
    </w:p>
    <w:p w:rsidR="00DA1E33" w:rsidRPr="00446401" w:rsidRDefault="00DA1E33" w:rsidP="00DA1E33">
      <w:pPr>
        <w:pStyle w:val="Akapitzlist"/>
        <w:numPr>
          <w:ilvl w:val="0"/>
          <w:numId w:val="27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antena pętlowa o średnicy 60 mm dla pasma HF;</w:t>
      </w:r>
    </w:p>
    <w:p w:rsidR="00DA1E33" w:rsidRPr="00446401" w:rsidRDefault="00DA1E33" w:rsidP="00DA1E33">
      <w:pPr>
        <w:pStyle w:val="Akapitzlist"/>
        <w:numPr>
          <w:ilvl w:val="0"/>
          <w:numId w:val="27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przewód RF N(m)-SMA(m);</w:t>
      </w:r>
    </w:p>
    <w:p w:rsidR="00DA1E33" w:rsidRPr="00446401" w:rsidRDefault="00DA1E33" w:rsidP="00DA1E33">
      <w:pPr>
        <w:pStyle w:val="Akapitzlist"/>
        <w:numPr>
          <w:ilvl w:val="0"/>
          <w:numId w:val="27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sprzęgacz dla pasma UHF:</w:t>
      </w:r>
    </w:p>
    <w:p w:rsidR="00DA1E33" w:rsidRPr="00446401" w:rsidRDefault="00DA1E33" w:rsidP="00DA1E33">
      <w:pPr>
        <w:pStyle w:val="Akapitzlist"/>
        <w:numPr>
          <w:ilvl w:val="1"/>
          <w:numId w:val="29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pasmo częstotliwości: 10 – 30 MHz;</w:t>
      </w:r>
    </w:p>
    <w:p w:rsidR="00DA1E33" w:rsidRPr="00446401" w:rsidRDefault="00DA1E33" w:rsidP="00DA1E33">
      <w:pPr>
        <w:pStyle w:val="Akapitzlist"/>
        <w:numPr>
          <w:ilvl w:val="1"/>
          <w:numId w:val="29"/>
        </w:numPr>
        <w:ind w:left="681" w:hanging="284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impedancja: 50 Ω;</w:t>
      </w:r>
    </w:p>
    <w:p w:rsidR="00DA1E33" w:rsidRPr="00446401" w:rsidRDefault="00DA1E33" w:rsidP="00DA1E33">
      <w:pPr>
        <w:pStyle w:val="Akapitzlist"/>
        <w:numPr>
          <w:ilvl w:val="0"/>
          <w:numId w:val="27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akcesoria RF;</w:t>
      </w:r>
    </w:p>
    <w:p w:rsidR="00DA1E33" w:rsidRPr="00446401" w:rsidRDefault="00DA1E33" w:rsidP="00DA1E33">
      <w:pPr>
        <w:pStyle w:val="Akapitzlist"/>
        <w:numPr>
          <w:ilvl w:val="0"/>
          <w:numId w:val="27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walizka transportowa (odporna na wstrząsy).</w:t>
      </w:r>
    </w:p>
    <w:p w:rsidR="00DA1E33" w:rsidRPr="00446401" w:rsidRDefault="00DA1E33" w:rsidP="00DA1E33">
      <w:pPr>
        <w:pStyle w:val="Akapitzlist"/>
        <w:numPr>
          <w:ilvl w:val="1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Zestaw materiałów referencyjnych o rozmiarach 130x130 mm</w:t>
      </w:r>
    </w:p>
    <w:p w:rsidR="00DA1E33" w:rsidRPr="00446401" w:rsidRDefault="00DA1E33" w:rsidP="00DA1E33">
      <w:pPr>
        <w:pStyle w:val="Akapitzlist"/>
        <w:numPr>
          <w:ilvl w:val="0"/>
          <w:numId w:val="26"/>
        </w:numPr>
        <w:jc w:val="both"/>
        <w:rPr>
          <w:rFonts w:cs="Times New Roman"/>
        </w:rPr>
      </w:pPr>
      <w:r w:rsidRPr="00446401">
        <w:rPr>
          <w:rFonts w:cs="Times New Roman"/>
        </w:rPr>
        <w:t>karton: grubość 2 mm, gęstość 0,75 g/cm</w:t>
      </w:r>
      <w:r w:rsidRPr="00446401">
        <w:rPr>
          <w:rFonts w:cs="Times New Roman"/>
          <w:vertAlign w:val="superscript"/>
        </w:rPr>
        <w:t>3</w:t>
      </w:r>
      <w:r w:rsidRPr="00446401">
        <w:rPr>
          <w:rFonts w:cs="Times New Roman"/>
        </w:rPr>
        <w:t>;</w:t>
      </w:r>
    </w:p>
    <w:p w:rsidR="00DA1E33" w:rsidRPr="00446401" w:rsidRDefault="00DA1E33" w:rsidP="00DA1E33">
      <w:pPr>
        <w:pStyle w:val="Akapitzlist"/>
        <w:numPr>
          <w:ilvl w:val="0"/>
          <w:numId w:val="26"/>
        </w:numPr>
        <w:jc w:val="both"/>
        <w:rPr>
          <w:rFonts w:cs="Times New Roman"/>
        </w:rPr>
      </w:pPr>
      <w:r w:rsidRPr="00446401">
        <w:rPr>
          <w:rFonts w:cs="Times New Roman"/>
        </w:rPr>
        <w:t>szkło: grubość 4 mm, dwutlenek krzemu 73%, węglan sodu 15%, węglanu wapnia 10%, dodatki 2%;</w:t>
      </w:r>
    </w:p>
    <w:p w:rsidR="00DA1E33" w:rsidRPr="00446401" w:rsidRDefault="00DA1E33" w:rsidP="00DA1E33">
      <w:pPr>
        <w:pStyle w:val="Akapitzlist"/>
        <w:numPr>
          <w:ilvl w:val="0"/>
          <w:numId w:val="26"/>
        </w:numPr>
        <w:jc w:val="both"/>
        <w:rPr>
          <w:rFonts w:cs="Times New Roman"/>
        </w:rPr>
      </w:pPr>
      <w:r w:rsidRPr="00446401">
        <w:rPr>
          <w:rFonts w:cs="Times New Roman"/>
        </w:rPr>
        <w:t>PTFE: grubość 4 mm, gęstość 2,18 g/cm</w:t>
      </w:r>
      <w:r w:rsidRPr="00446401">
        <w:rPr>
          <w:rFonts w:cs="Times New Roman"/>
          <w:vertAlign w:val="superscript"/>
        </w:rPr>
        <w:t>3</w:t>
      </w:r>
      <w:r w:rsidRPr="00446401">
        <w:rPr>
          <w:rFonts w:cs="Times New Roman"/>
        </w:rPr>
        <w:t xml:space="preserve">, </w:t>
      </w:r>
      <w:proofErr w:type="spellStart"/>
      <w:r w:rsidRPr="00446401">
        <w:rPr>
          <w:rFonts w:cs="Times New Roman"/>
        </w:rPr>
        <w:t>Guarniflon</w:t>
      </w:r>
      <w:proofErr w:type="spellEnd"/>
      <w:r w:rsidRPr="00446401">
        <w:rPr>
          <w:rFonts w:cs="Times New Roman"/>
        </w:rPr>
        <w:t xml:space="preserve"> PTFE G400;</w:t>
      </w:r>
    </w:p>
    <w:p w:rsidR="00DA1E33" w:rsidRPr="00446401" w:rsidRDefault="00DA1E33" w:rsidP="00DA1E33">
      <w:pPr>
        <w:pStyle w:val="Akapitzlist"/>
        <w:numPr>
          <w:ilvl w:val="0"/>
          <w:numId w:val="26"/>
        </w:numPr>
        <w:jc w:val="both"/>
        <w:rPr>
          <w:rFonts w:cs="Times New Roman"/>
        </w:rPr>
      </w:pPr>
      <w:r w:rsidRPr="00446401">
        <w:rPr>
          <w:rFonts w:cs="Times New Roman"/>
        </w:rPr>
        <w:t>guma: grubość 2 mm, gęstość 1,55g/cm</w:t>
      </w:r>
      <w:r w:rsidRPr="00446401">
        <w:rPr>
          <w:rFonts w:cs="Times New Roman"/>
          <w:vertAlign w:val="superscript"/>
        </w:rPr>
        <w:t>3</w:t>
      </w:r>
      <w:r w:rsidRPr="00446401">
        <w:rPr>
          <w:rFonts w:cs="Times New Roman"/>
        </w:rPr>
        <w:t xml:space="preserve"> , SBR standard;</w:t>
      </w:r>
    </w:p>
    <w:p w:rsidR="00DA1E33" w:rsidRPr="00446401" w:rsidRDefault="00DA1E33" w:rsidP="00DA1E33">
      <w:pPr>
        <w:pStyle w:val="Akapitzlist"/>
        <w:numPr>
          <w:ilvl w:val="0"/>
          <w:numId w:val="26"/>
        </w:numPr>
        <w:jc w:val="both"/>
        <w:rPr>
          <w:rFonts w:cs="Times New Roman"/>
        </w:rPr>
      </w:pPr>
      <w:r w:rsidRPr="00446401">
        <w:rPr>
          <w:rFonts w:cs="Times New Roman"/>
        </w:rPr>
        <w:t xml:space="preserve">włókno szklane: grubość 3,2 mm, gęstość 1,85 g/cm3, </w:t>
      </w:r>
      <w:proofErr w:type="spellStart"/>
      <w:r w:rsidRPr="00446401">
        <w:rPr>
          <w:rFonts w:cs="Times New Roman"/>
        </w:rPr>
        <w:t>Ventec</w:t>
      </w:r>
      <w:proofErr w:type="spellEnd"/>
      <w:r w:rsidRPr="00446401">
        <w:rPr>
          <w:rFonts w:cs="Times New Roman"/>
        </w:rPr>
        <w:t xml:space="preserve"> VT-481;</w:t>
      </w:r>
    </w:p>
    <w:p w:rsidR="00DA1E33" w:rsidRPr="00446401" w:rsidRDefault="00DA1E33" w:rsidP="00DA1E33">
      <w:pPr>
        <w:pStyle w:val="Akapitzlist"/>
        <w:numPr>
          <w:ilvl w:val="0"/>
          <w:numId w:val="26"/>
        </w:numPr>
        <w:jc w:val="both"/>
        <w:rPr>
          <w:rFonts w:cs="Times New Roman"/>
        </w:rPr>
      </w:pPr>
      <w:proofErr w:type="spellStart"/>
      <w:r w:rsidRPr="00446401">
        <w:rPr>
          <w:rFonts w:cs="Times New Roman"/>
        </w:rPr>
        <w:t>polycetal</w:t>
      </w:r>
      <w:proofErr w:type="spellEnd"/>
      <w:r w:rsidRPr="00446401">
        <w:rPr>
          <w:rFonts w:cs="Times New Roman"/>
        </w:rPr>
        <w:t>: grubość 4 mm, gęstość 1,41 g/cm</w:t>
      </w:r>
      <w:r w:rsidRPr="00446401">
        <w:rPr>
          <w:rFonts w:cs="Times New Roman"/>
          <w:vertAlign w:val="superscript"/>
        </w:rPr>
        <w:t>3</w:t>
      </w:r>
      <w:r w:rsidRPr="00446401">
        <w:rPr>
          <w:rFonts w:cs="Times New Roman"/>
        </w:rPr>
        <w:t xml:space="preserve">, </w:t>
      </w:r>
      <w:proofErr w:type="spellStart"/>
      <w:r w:rsidRPr="00446401">
        <w:rPr>
          <w:rFonts w:cs="Times New Roman"/>
        </w:rPr>
        <w:t>Ertacetal</w:t>
      </w:r>
      <w:proofErr w:type="spellEnd"/>
      <w:r w:rsidRPr="00446401">
        <w:rPr>
          <w:rFonts w:cs="Times New Roman"/>
        </w:rPr>
        <w:t xml:space="preserve"> C;</w:t>
      </w:r>
    </w:p>
    <w:p w:rsidR="00DA1E33" w:rsidRPr="00446401" w:rsidRDefault="00DA1E33" w:rsidP="00DA1E33">
      <w:pPr>
        <w:pStyle w:val="Akapitzlist"/>
        <w:numPr>
          <w:ilvl w:val="0"/>
          <w:numId w:val="26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PVC: grubość 4 mm, gęstość 1,4g/cm</w:t>
      </w:r>
      <w:r w:rsidRPr="00446401">
        <w:rPr>
          <w:rFonts w:cs="Times New Roman"/>
          <w:vertAlign w:val="superscript"/>
        </w:rPr>
        <w:t>3</w:t>
      </w:r>
      <w:r w:rsidRPr="00446401">
        <w:rPr>
          <w:rFonts w:cs="Times New Roman"/>
        </w:rPr>
        <w:t xml:space="preserve">, </w:t>
      </w:r>
      <w:proofErr w:type="spellStart"/>
      <w:r w:rsidRPr="00446401">
        <w:rPr>
          <w:rFonts w:cs="Times New Roman"/>
        </w:rPr>
        <w:t>Etradur</w:t>
      </w:r>
      <w:proofErr w:type="spellEnd"/>
      <w:r w:rsidRPr="00446401">
        <w:rPr>
          <w:rFonts w:cs="Times New Roman"/>
        </w:rPr>
        <w:t>.</w:t>
      </w:r>
    </w:p>
    <w:p w:rsidR="00DA1E33" w:rsidRPr="00446401" w:rsidRDefault="00DA1E33" w:rsidP="00DA1E33">
      <w:pPr>
        <w:pStyle w:val="Akapitzlist"/>
        <w:numPr>
          <w:ilvl w:val="1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Identyfikator testowy dla pasma UHF</w:t>
      </w:r>
    </w:p>
    <w:p w:rsidR="00DA1E33" w:rsidRPr="00446401" w:rsidRDefault="00DA1E33" w:rsidP="00DA1E33">
      <w:pPr>
        <w:jc w:val="both"/>
        <w:rPr>
          <w:rFonts w:ascii="Times New Roman" w:hAnsi="Times New Roman" w:cs="Times New Roman"/>
        </w:rPr>
      </w:pPr>
      <w:r w:rsidRPr="00446401">
        <w:rPr>
          <w:rFonts w:ascii="Times New Roman" w:hAnsi="Times New Roman" w:cs="Times New Roman"/>
        </w:rPr>
        <w:t>Testowy identyfikator pasma UHF ze złączem RF (tłumienie 0 dB) wykorzystywany z pozostałymi urządzeniami i oprogramowaniem systemowym do pomiaru anten RWD.</w:t>
      </w:r>
    </w:p>
    <w:p w:rsidR="00DA1E33" w:rsidRPr="00446401" w:rsidRDefault="00DA1E33" w:rsidP="00DA1E33">
      <w:pPr>
        <w:pStyle w:val="Akapitzlist"/>
        <w:numPr>
          <w:ilvl w:val="1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lastRenderedPageBreak/>
        <w:t>Pozycjoner zasięgu działania systemu pasma HF</w:t>
      </w:r>
    </w:p>
    <w:p w:rsidR="00DA1E33" w:rsidRPr="00446401" w:rsidRDefault="00DA1E33" w:rsidP="00DA1E33">
      <w:pPr>
        <w:pStyle w:val="Akapitzlist"/>
        <w:numPr>
          <w:ilvl w:val="0"/>
          <w:numId w:val="30"/>
        </w:numPr>
        <w:jc w:val="both"/>
        <w:rPr>
          <w:rFonts w:cs="Times New Roman"/>
        </w:rPr>
      </w:pPr>
      <w:r w:rsidRPr="00446401">
        <w:rPr>
          <w:rFonts w:cs="Times New Roman"/>
        </w:rPr>
        <w:t>automatyczne wyznaczanie w systemie zasięgu działania pomiędzy elektronicznym identyfikatorem i anteną RWD;</w:t>
      </w:r>
    </w:p>
    <w:p w:rsidR="00DA1E33" w:rsidRPr="00446401" w:rsidRDefault="00DA1E33" w:rsidP="00DA1E33">
      <w:pPr>
        <w:pStyle w:val="Akapitzlist"/>
        <w:numPr>
          <w:ilvl w:val="0"/>
          <w:numId w:val="30"/>
        </w:numPr>
        <w:jc w:val="both"/>
        <w:rPr>
          <w:rFonts w:cs="Times New Roman"/>
        </w:rPr>
      </w:pPr>
      <w:r w:rsidRPr="00446401">
        <w:rPr>
          <w:rFonts w:cs="Times New Roman"/>
        </w:rPr>
        <w:t>pełna współpraca z urządzeniami systemowymi i oprogramowaniem kontrolno-sterującym;</w:t>
      </w:r>
    </w:p>
    <w:p w:rsidR="00DA1E33" w:rsidRPr="00446401" w:rsidRDefault="00DA1E33" w:rsidP="00DA1E33">
      <w:pPr>
        <w:pStyle w:val="Akapitzlist"/>
        <w:numPr>
          <w:ilvl w:val="0"/>
          <w:numId w:val="30"/>
        </w:numPr>
        <w:jc w:val="both"/>
        <w:rPr>
          <w:rFonts w:cs="Times New Roman"/>
        </w:rPr>
      </w:pPr>
      <w:r w:rsidRPr="00446401">
        <w:rPr>
          <w:rFonts w:cs="Times New Roman"/>
        </w:rPr>
        <w:t>interfejs: RS232/USB.</w:t>
      </w:r>
    </w:p>
    <w:p w:rsidR="00DA1E33" w:rsidRPr="00446401" w:rsidRDefault="00DA1E33" w:rsidP="00DA1E33">
      <w:pPr>
        <w:pStyle w:val="Akapitzlist"/>
        <w:numPr>
          <w:ilvl w:val="0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UWAGI KOŃCOWE</w:t>
      </w:r>
    </w:p>
    <w:p w:rsidR="00DA1E33" w:rsidRPr="00446401" w:rsidRDefault="00DA1E33" w:rsidP="00DA1E33">
      <w:pPr>
        <w:pStyle w:val="Akapitzlist"/>
        <w:numPr>
          <w:ilvl w:val="0"/>
          <w:numId w:val="31"/>
        </w:numPr>
        <w:jc w:val="both"/>
        <w:rPr>
          <w:rFonts w:cs="Times New Roman"/>
        </w:rPr>
      </w:pPr>
      <w:r w:rsidRPr="00446401">
        <w:rPr>
          <w:rFonts w:cs="Times New Roman"/>
        </w:rPr>
        <w:t>dostępna dokumentacja techniczna w języku angielskim;</w:t>
      </w:r>
    </w:p>
    <w:p w:rsidR="008A5FA4" w:rsidRPr="00446401" w:rsidRDefault="00DA1E33" w:rsidP="00EF155C">
      <w:pPr>
        <w:pStyle w:val="Akapitzlist"/>
        <w:numPr>
          <w:ilvl w:val="0"/>
          <w:numId w:val="31"/>
        </w:numPr>
        <w:jc w:val="both"/>
        <w:rPr>
          <w:rFonts w:cs="Times New Roman"/>
        </w:rPr>
      </w:pPr>
      <w:r w:rsidRPr="00446401">
        <w:rPr>
          <w:rFonts w:cs="Times New Roman"/>
        </w:rPr>
        <w:t>gwarancja: minimum 1 rok.</w:t>
      </w:r>
    </w:p>
    <w:p w:rsidR="008A5FA4" w:rsidRPr="00446401" w:rsidRDefault="008A5FA4" w:rsidP="008A5FA4">
      <w:pPr>
        <w:pStyle w:val="Akapitzlist"/>
        <w:ind w:left="360"/>
        <w:jc w:val="both"/>
        <w:rPr>
          <w:rFonts w:cs="Times New Roman"/>
        </w:rPr>
      </w:pPr>
    </w:p>
    <w:p w:rsidR="008A5FA4" w:rsidRPr="00446401" w:rsidRDefault="008A5FA4" w:rsidP="00EF155C">
      <w:pPr>
        <w:rPr>
          <w:rFonts w:ascii="Times New Roman" w:hAnsi="Times New Roman" w:cs="Times New Roman"/>
          <w:b/>
          <w:sz w:val="36"/>
          <w:szCs w:val="36"/>
        </w:rPr>
      </w:pPr>
      <w:r w:rsidRPr="00446401">
        <w:rPr>
          <w:rFonts w:ascii="Times New Roman" w:hAnsi="Times New Roman" w:cs="Times New Roman"/>
          <w:b/>
          <w:sz w:val="36"/>
          <w:szCs w:val="36"/>
        </w:rPr>
        <w:t xml:space="preserve">Zadanie nr 2 </w:t>
      </w:r>
    </w:p>
    <w:p w:rsidR="008A5FA4" w:rsidRPr="00446401" w:rsidRDefault="008A5FA4" w:rsidP="008A5FA4">
      <w:pPr>
        <w:jc w:val="both"/>
        <w:rPr>
          <w:rFonts w:ascii="Times New Roman" w:hAnsi="Times New Roman" w:cs="Times New Roman"/>
          <w:b/>
        </w:rPr>
      </w:pPr>
      <w:r w:rsidRPr="00446401">
        <w:rPr>
          <w:rFonts w:ascii="Times New Roman" w:hAnsi="Times New Roman" w:cs="Times New Roman"/>
          <w:b/>
        </w:rPr>
        <w:t>MOBILNY SYSTEM DO POMIARU WYBRANYCH PARAMETRÓW URZĄDZEŃ RADIOWYCH</w:t>
      </w:r>
    </w:p>
    <w:p w:rsidR="008A5FA4" w:rsidRPr="00446401" w:rsidRDefault="008A5FA4" w:rsidP="008A5FA4">
      <w:pPr>
        <w:pStyle w:val="Akapitzlist"/>
        <w:numPr>
          <w:ilvl w:val="0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INFORMACJE OGÓLNE O SYSTEMIE</w:t>
      </w:r>
    </w:p>
    <w:p w:rsidR="008A5FA4" w:rsidRPr="00446401" w:rsidRDefault="008A5FA4" w:rsidP="008A5FA4">
      <w:pPr>
        <w:pStyle w:val="Akapitzlist"/>
        <w:ind w:left="0" w:firstLine="397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Przedmiot zamówienia stanowi mobilny system pomiarowy, przeznaczony do wyznaczania zespolonej przenikalności elektrycznej dla cienkich materiałów dielektrycznych, a także innych parametrów urządzeń radiowych za pomocą jednoportowego analizatora sieci (VNA – ang. </w:t>
      </w:r>
      <w:proofErr w:type="spellStart"/>
      <w:r w:rsidRPr="00446401">
        <w:rPr>
          <w:rFonts w:cs="Times New Roman"/>
          <w:i/>
        </w:rPr>
        <w:t>Vector</w:t>
      </w:r>
      <w:proofErr w:type="spellEnd"/>
      <w:r w:rsidRPr="00446401">
        <w:rPr>
          <w:rFonts w:cs="Times New Roman"/>
          <w:i/>
        </w:rPr>
        <w:t xml:space="preserve"> Network Analyzer</w:t>
      </w:r>
      <w:r w:rsidRPr="00446401">
        <w:rPr>
          <w:rFonts w:cs="Times New Roman"/>
        </w:rPr>
        <w:t>). Przedmiotowy system składa się z urządzenia pomiarowego do określania właściwości dielektrycznych materiałów wektorowego analizatora sieci oraz pakietu dedykowanego oprogramowania do wyznaczania parametrów materiałów dielektrycznych (</w:t>
      </w:r>
      <w:proofErr w:type="spellStart"/>
      <w:r w:rsidRPr="00446401">
        <w:rPr>
          <w:rFonts w:cs="Times New Roman"/>
          <w:i/>
        </w:rPr>
        <w:t>ε</w:t>
      </w:r>
      <w:r w:rsidRPr="00446401">
        <w:rPr>
          <w:rFonts w:cs="Times New Roman"/>
          <w:i/>
          <w:vertAlign w:val="subscript"/>
        </w:rPr>
        <w:t>r</w:t>
      </w:r>
      <w:proofErr w:type="spellEnd"/>
      <w:r w:rsidRPr="00446401">
        <w:rPr>
          <w:rFonts w:cs="Times New Roman"/>
        </w:rPr>
        <w:t xml:space="preserve">, </w:t>
      </w:r>
      <w:proofErr w:type="spellStart"/>
      <w:r w:rsidRPr="00446401">
        <w:rPr>
          <w:rFonts w:cs="Times New Roman"/>
        </w:rPr>
        <w:t>tan</w:t>
      </w:r>
      <w:r w:rsidRPr="00446401">
        <w:rPr>
          <w:rFonts w:cs="Times New Roman"/>
          <w:i/>
        </w:rPr>
        <w:t>δ</w:t>
      </w:r>
      <w:proofErr w:type="spellEnd"/>
      <w:r w:rsidRPr="00446401">
        <w:rPr>
          <w:rFonts w:cs="Times New Roman"/>
        </w:rPr>
        <w:t>) oraz innych parametrów urządzeń radiowych (</w:t>
      </w:r>
      <w:r w:rsidRPr="00446401">
        <w:rPr>
          <w:rFonts w:cs="Times New Roman"/>
          <w:i/>
        </w:rPr>
        <w:t>SWR</w:t>
      </w:r>
      <w:r w:rsidRPr="00446401">
        <w:rPr>
          <w:rFonts w:cs="Times New Roman"/>
        </w:rPr>
        <w:t>,</w:t>
      </w:r>
      <w:r w:rsidRPr="00446401">
        <w:rPr>
          <w:rFonts w:cs="Times New Roman"/>
          <w:i/>
        </w:rPr>
        <w:t xml:space="preserve"> return </w:t>
      </w:r>
      <w:proofErr w:type="spellStart"/>
      <w:r w:rsidRPr="00446401">
        <w:rPr>
          <w:rFonts w:cs="Times New Roman"/>
          <w:i/>
        </w:rPr>
        <w:t>loss</w:t>
      </w:r>
      <w:proofErr w:type="spellEnd"/>
      <w:r w:rsidRPr="00446401">
        <w:rPr>
          <w:rFonts w:cs="Times New Roman"/>
        </w:rPr>
        <w:t>,</w:t>
      </w:r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cable</w:t>
      </w:r>
      <w:proofErr w:type="spellEnd"/>
      <w:r w:rsidRPr="00446401">
        <w:rPr>
          <w:rFonts w:cs="Times New Roman"/>
          <w:i/>
        </w:rPr>
        <w:t> </w:t>
      </w:r>
      <w:proofErr w:type="spellStart"/>
      <w:r w:rsidRPr="00446401">
        <w:rPr>
          <w:rFonts w:cs="Times New Roman"/>
          <w:i/>
        </w:rPr>
        <w:t>loss</w:t>
      </w:r>
      <w:proofErr w:type="spellEnd"/>
      <w:r w:rsidRPr="00446401">
        <w:rPr>
          <w:rFonts w:cs="Times New Roman"/>
        </w:rPr>
        <w:t>,</w:t>
      </w:r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phase</w:t>
      </w:r>
      <w:proofErr w:type="spellEnd"/>
      <w:r w:rsidRPr="00446401">
        <w:rPr>
          <w:rFonts w:cs="Times New Roman"/>
        </w:rPr>
        <w:t>,</w:t>
      </w:r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expand</w:t>
      </w:r>
      <w:proofErr w:type="spellEnd"/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phase</w:t>
      </w:r>
      <w:proofErr w:type="spellEnd"/>
      <w:r w:rsidRPr="00446401">
        <w:rPr>
          <w:rFonts w:cs="Times New Roman"/>
        </w:rPr>
        <w:t>,</w:t>
      </w:r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Smith</w:t>
      </w:r>
      <w:proofErr w:type="spellEnd"/>
      <w:r w:rsidRPr="00446401">
        <w:rPr>
          <w:rFonts w:cs="Times New Roman"/>
          <w:i/>
        </w:rPr>
        <w:t xml:space="preserve"> chart diagram</w:t>
      </w:r>
      <w:r w:rsidRPr="00446401">
        <w:rPr>
          <w:rFonts w:cs="Times New Roman"/>
        </w:rPr>
        <w:t>,</w:t>
      </w:r>
      <w:r w:rsidRPr="00446401">
        <w:rPr>
          <w:rFonts w:cs="Times New Roman"/>
          <w:i/>
        </w:rPr>
        <w:t xml:space="preserve"> DTF SWR</w:t>
      </w:r>
      <w:r w:rsidRPr="00446401">
        <w:rPr>
          <w:rFonts w:cs="Times New Roman"/>
        </w:rPr>
        <w:t>,</w:t>
      </w:r>
      <w:r w:rsidRPr="00446401">
        <w:rPr>
          <w:rFonts w:cs="Times New Roman"/>
          <w:i/>
        </w:rPr>
        <w:t xml:space="preserve"> DTF return </w:t>
      </w:r>
      <w:proofErr w:type="spellStart"/>
      <w:r w:rsidRPr="00446401">
        <w:rPr>
          <w:rFonts w:cs="Times New Roman"/>
          <w:i/>
        </w:rPr>
        <w:t>loss</w:t>
      </w:r>
      <w:proofErr w:type="spellEnd"/>
      <w:r w:rsidRPr="00446401">
        <w:rPr>
          <w:rFonts w:cs="Times New Roman"/>
        </w:rPr>
        <w:t>,</w:t>
      </w:r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group</w:t>
      </w:r>
      <w:proofErr w:type="spellEnd"/>
      <w:r w:rsidRPr="00446401">
        <w:rPr>
          <w:rFonts w:cs="Times New Roman"/>
          <w:i/>
        </w:rPr>
        <w:t xml:space="preserve"> </w:t>
      </w:r>
      <w:proofErr w:type="spellStart"/>
      <w:r w:rsidRPr="00446401">
        <w:rPr>
          <w:rFonts w:cs="Times New Roman"/>
          <w:i/>
        </w:rPr>
        <w:t>delay</w:t>
      </w:r>
      <w:proofErr w:type="spellEnd"/>
      <w:r w:rsidRPr="00446401">
        <w:rPr>
          <w:rFonts w:cs="Times New Roman"/>
        </w:rPr>
        <w:t>,</w:t>
      </w:r>
      <w:r w:rsidRPr="00446401">
        <w:rPr>
          <w:rFonts w:cs="Times New Roman"/>
          <w:i/>
        </w:rPr>
        <w:t xml:space="preserve"> lin </w:t>
      </w:r>
      <w:proofErr w:type="spellStart"/>
      <w:r w:rsidRPr="00446401">
        <w:rPr>
          <w:rFonts w:cs="Times New Roman"/>
          <w:i/>
        </w:rPr>
        <w:t>magnitude</w:t>
      </w:r>
      <w:proofErr w:type="spellEnd"/>
      <w:r w:rsidRPr="00446401">
        <w:rPr>
          <w:rFonts w:cs="Times New Roman"/>
        </w:rPr>
        <w:t>).</w:t>
      </w:r>
    </w:p>
    <w:p w:rsidR="008A5FA4" w:rsidRPr="00446401" w:rsidRDefault="008A5FA4" w:rsidP="008A5FA4">
      <w:pPr>
        <w:pStyle w:val="Akapitzlist"/>
        <w:numPr>
          <w:ilvl w:val="0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DANE TECHNICZNE</w:t>
      </w:r>
    </w:p>
    <w:p w:rsidR="008A5FA4" w:rsidRPr="00446401" w:rsidRDefault="008A5FA4" w:rsidP="008A5FA4">
      <w:pPr>
        <w:pStyle w:val="Akapitzlist"/>
        <w:numPr>
          <w:ilvl w:val="0"/>
          <w:numId w:val="33"/>
        </w:numPr>
        <w:spacing w:before="120" w:after="120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wyznaczanie parametrów materiałów dielektrycznych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wyznaczanie zespolonej przenikalności elektrycznej: laminatów, szkła, tworzyw sztucznych, materiałów tekstylnych itp.;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wyznaczanie zespolonej przenikalności elektrycznej dla próbek materiałów w zakresie grubości: 0,3-3 mm;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możliwość wyznaczania względnej przenikalności elektrycznej do wartości: 25;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metoda pomiaru: nieniszcząca (próbka wkładana i wyjmowana z urządzenia pomiarowego);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wyznaczanie zespolonej przenikalności elektrycznej materiałów dielektrycznych w przedziale częstotliwości: od 3 MHz do 6 GHz;</w:t>
      </w:r>
    </w:p>
    <w:p w:rsidR="008A5FA4" w:rsidRPr="00446401" w:rsidRDefault="008A5FA4" w:rsidP="008A5FA4">
      <w:pPr>
        <w:pStyle w:val="Akapitzlist"/>
        <w:numPr>
          <w:ilvl w:val="0"/>
          <w:numId w:val="33"/>
        </w:numPr>
        <w:spacing w:before="120" w:after="120"/>
        <w:ind w:left="357" w:hanging="35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parametry VNA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impedancja: 50 </w:t>
      </w:r>
      <w:r w:rsidRPr="00446401">
        <w:rPr>
          <w:rFonts w:cs="Times New Roman"/>
        </w:rPr>
        <w:sym w:font="Symbol" w:char="F057"/>
      </w:r>
      <w:r w:rsidRPr="00446401">
        <w:rPr>
          <w:rFonts w:cs="Times New Roman"/>
        </w:rPr>
        <w:t>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liczba portów: 1;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typ złącza: N;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zakres częstotliwości pracy: od 1 MHz do 6 GHz;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rozdzielczość pomiaru: 20 Hz;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liczba punktów pomiarowych: do 100 001;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pasmo pomiaru: od 10 Hz do 100 kHz;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typowy zakres dynamiki: 109 dB;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moc wyjściowa obejmująca zakres: od -35 </w:t>
      </w:r>
      <w:proofErr w:type="spellStart"/>
      <w:r w:rsidRPr="00446401">
        <w:rPr>
          <w:rFonts w:cs="Times New Roman"/>
        </w:rPr>
        <w:t>dBm</w:t>
      </w:r>
      <w:proofErr w:type="spellEnd"/>
      <w:r w:rsidRPr="00446401">
        <w:rPr>
          <w:rFonts w:cs="Times New Roman"/>
        </w:rPr>
        <w:t xml:space="preserve"> do -3 </w:t>
      </w:r>
      <w:proofErr w:type="spellStart"/>
      <w:r w:rsidRPr="00446401">
        <w:rPr>
          <w:rFonts w:cs="Times New Roman"/>
        </w:rPr>
        <w:t>dBm</w:t>
      </w:r>
      <w:proofErr w:type="spellEnd"/>
      <w:r w:rsidRPr="00446401">
        <w:rPr>
          <w:rFonts w:cs="Times New Roman"/>
        </w:rPr>
        <w:t>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rozdzielczość: 0,25 dB;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dokładność: +/- 1,5 dB;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maksymalne poziom sygnału na wejściu: +23 </w:t>
      </w:r>
      <w:proofErr w:type="spellStart"/>
      <w:r w:rsidRPr="00446401">
        <w:rPr>
          <w:rFonts w:cs="Times New Roman"/>
        </w:rPr>
        <w:t>dBm</w:t>
      </w:r>
      <w:proofErr w:type="spellEnd"/>
      <w:r w:rsidRPr="00446401">
        <w:rPr>
          <w:rFonts w:cs="Times New Roman"/>
        </w:rPr>
        <w:t>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lastRenderedPageBreak/>
        <w:t>maksymalne napięcie stałe na wejściu: 50 V;</w:t>
      </w:r>
    </w:p>
    <w:p w:rsidR="008A5FA4" w:rsidRPr="00446401" w:rsidRDefault="008A5FA4" w:rsidP="008A5FA4">
      <w:pPr>
        <w:pStyle w:val="Akapitzlist"/>
        <w:numPr>
          <w:ilvl w:val="0"/>
          <w:numId w:val="32"/>
        </w:numPr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 xml:space="preserve">typowy czas pomiaru dla jednego punktu: 100 </w:t>
      </w:r>
      <w:r w:rsidRPr="00446401">
        <w:rPr>
          <w:rFonts w:cs="Times New Roman"/>
        </w:rPr>
        <w:sym w:font="Symbol" w:char="F06D"/>
      </w:r>
      <w:r w:rsidRPr="00446401">
        <w:rPr>
          <w:rFonts w:cs="Times New Roman"/>
        </w:rPr>
        <w:t>s.</w:t>
      </w:r>
    </w:p>
    <w:p w:rsidR="008A5FA4" w:rsidRPr="00446401" w:rsidRDefault="008A5FA4" w:rsidP="008A5FA4">
      <w:pPr>
        <w:pStyle w:val="Akapitzlist"/>
        <w:numPr>
          <w:ilvl w:val="0"/>
          <w:numId w:val="33"/>
        </w:numPr>
        <w:spacing w:before="120" w:after="120"/>
        <w:ind w:left="357" w:hanging="35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dodatkowe akcesoria</w:t>
      </w:r>
    </w:p>
    <w:p w:rsidR="008A5FA4" w:rsidRPr="00446401" w:rsidRDefault="008A5FA4" w:rsidP="008A5FA4">
      <w:pPr>
        <w:pStyle w:val="Akapitzlist"/>
        <w:ind w:left="360"/>
        <w:contextualSpacing w:val="0"/>
        <w:jc w:val="both"/>
        <w:rPr>
          <w:rFonts w:cs="Times New Roman"/>
        </w:rPr>
      </w:pPr>
      <w:r w:rsidRPr="00446401">
        <w:rPr>
          <w:rFonts w:cs="Times New Roman"/>
        </w:rPr>
        <w:t>zestaw dedykowanych próbek materiałów do kalibracji systemu podczas wyznaczania zespolonej przenikalności elektrycznej dla cienkich materiałów dielektrycznych.</w:t>
      </w:r>
    </w:p>
    <w:p w:rsidR="008A5FA4" w:rsidRPr="00446401" w:rsidRDefault="008A5FA4" w:rsidP="008A5FA4">
      <w:pPr>
        <w:jc w:val="both"/>
        <w:rPr>
          <w:rFonts w:ascii="Times New Roman" w:hAnsi="Times New Roman" w:cs="Times New Roman"/>
        </w:rPr>
      </w:pPr>
    </w:p>
    <w:p w:rsidR="008A5FA4" w:rsidRPr="00446401" w:rsidRDefault="008A5FA4" w:rsidP="008A5FA4">
      <w:pPr>
        <w:pStyle w:val="Akapitzlist"/>
        <w:numPr>
          <w:ilvl w:val="0"/>
          <w:numId w:val="1"/>
        </w:numPr>
        <w:spacing w:before="120" w:after="120"/>
        <w:ind w:left="397" w:hanging="397"/>
        <w:contextualSpacing w:val="0"/>
        <w:jc w:val="both"/>
        <w:rPr>
          <w:rFonts w:cs="Times New Roman"/>
          <w:b/>
        </w:rPr>
      </w:pPr>
      <w:r w:rsidRPr="00446401">
        <w:rPr>
          <w:rFonts w:cs="Times New Roman"/>
          <w:b/>
        </w:rPr>
        <w:t>UWAGI KOŃCOWE</w:t>
      </w:r>
    </w:p>
    <w:p w:rsidR="008A5FA4" w:rsidRPr="00446401" w:rsidRDefault="008A5FA4" w:rsidP="008A5FA4">
      <w:pPr>
        <w:pStyle w:val="Akapitzlist"/>
        <w:numPr>
          <w:ilvl w:val="0"/>
          <w:numId w:val="34"/>
        </w:numPr>
        <w:jc w:val="both"/>
        <w:rPr>
          <w:rFonts w:cs="Times New Roman"/>
        </w:rPr>
      </w:pPr>
      <w:r w:rsidRPr="00446401">
        <w:rPr>
          <w:rFonts w:cs="Times New Roman"/>
        </w:rPr>
        <w:t>dostępna dokumentacja techniczna w języku angielskim;</w:t>
      </w:r>
    </w:p>
    <w:p w:rsidR="008A5FA4" w:rsidRPr="00446401" w:rsidRDefault="008A5FA4" w:rsidP="008A5FA4">
      <w:pPr>
        <w:pStyle w:val="Akapitzlist"/>
        <w:numPr>
          <w:ilvl w:val="0"/>
          <w:numId w:val="34"/>
        </w:numPr>
        <w:jc w:val="both"/>
        <w:rPr>
          <w:rFonts w:cs="Times New Roman"/>
        </w:rPr>
      </w:pPr>
      <w:r w:rsidRPr="00446401">
        <w:rPr>
          <w:rFonts w:cs="Times New Roman"/>
        </w:rPr>
        <w:t>gwarancja: minimum 24 miesiące.</w:t>
      </w:r>
    </w:p>
    <w:p w:rsidR="008A5FA4" w:rsidRPr="00446401" w:rsidRDefault="008A5FA4" w:rsidP="00EF155C">
      <w:pPr>
        <w:rPr>
          <w:rFonts w:ascii="Times New Roman" w:hAnsi="Times New Roman" w:cs="Times New Roman"/>
          <w:b/>
          <w:sz w:val="36"/>
          <w:szCs w:val="36"/>
        </w:rPr>
      </w:pPr>
    </w:p>
    <w:p w:rsidR="00EF155C" w:rsidRPr="00446401" w:rsidRDefault="00EF155C" w:rsidP="00EF15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F155C" w:rsidRPr="00446401" w:rsidRDefault="00EF155C" w:rsidP="00EF155C">
      <w:pPr>
        <w:jc w:val="right"/>
        <w:rPr>
          <w:rFonts w:ascii="Times New Roman" w:hAnsi="Times New Roman" w:cs="Times New Roman"/>
        </w:rPr>
      </w:pPr>
    </w:p>
    <w:sectPr w:rsidR="00EF155C" w:rsidRPr="0044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395F"/>
    <w:multiLevelType w:val="multilevel"/>
    <w:tmpl w:val="71E4C4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82695B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14E3D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84EBD"/>
    <w:multiLevelType w:val="hybridMultilevel"/>
    <w:tmpl w:val="D21A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414"/>
    <w:multiLevelType w:val="hybridMultilevel"/>
    <w:tmpl w:val="2658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3034"/>
    <w:multiLevelType w:val="hybridMultilevel"/>
    <w:tmpl w:val="E266E4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2D98"/>
    <w:multiLevelType w:val="hybridMultilevel"/>
    <w:tmpl w:val="305C9C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218CC"/>
    <w:multiLevelType w:val="hybridMultilevel"/>
    <w:tmpl w:val="DFD822AE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4F45B78"/>
    <w:multiLevelType w:val="hybridMultilevel"/>
    <w:tmpl w:val="CF2C82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76735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C231D"/>
    <w:multiLevelType w:val="hybridMultilevel"/>
    <w:tmpl w:val="D7A2FC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BD76B0"/>
    <w:multiLevelType w:val="hybridMultilevel"/>
    <w:tmpl w:val="2B443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05CB"/>
    <w:multiLevelType w:val="hybridMultilevel"/>
    <w:tmpl w:val="F836D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552ED4"/>
    <w:multiLevelType w:val="hybridMultilevel"/>
    <w:tmpl w:val="5AB07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456D"/>
    <w:multiLevelType w:val="hybridMultilevel"/>
    <w:tmpl w:val="301E5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C0329"/>
    <w:multiLevelType w:val="hybridMultilevel"/>
    <w:tmpl w:val="EDBE1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74A1F"/>
    <w:multiLevelType w:val="hybridMultilevel"/>
    <w:tmpl w:val="84CAD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B7EAB"/>
    <w:multiLevelType w:val="hybridMultilevel"/>
    <w:tmpl w:val="7B5CEC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F14D0C"/>
    <w:multiLevelType w:val="hybridMultilevel"/>
    <w:tmpl w:val="3170022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2B346D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D52E3B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B7A02"/>
    <w:multiLevelType w:val="hybridMultilevel"/>
    <w:tmpl w:val="BD4469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E4CD6"/>
    <w:multiLevelType w:val="hybridMultilevel"/>
    <w:tmpl w:val="F620B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53B2B"/>
    <w:multiLevelType w:val="hybridMultilevel"/>
    <w:tmpl w:val="317E0D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271FD"/>
    <w:multiLevelType w:val="multilevel"/>
    <w:tmpl w:val="94B2DB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AC2C38"/>
    <w:multiLevelType w:val="hybridMultilevel"/>
    <w:tmpl w:val="24A66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223CB"/>
    <w:multiLevelType w:val="multilevel"/>
    <w:tmpl w:val="B32AC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4E7990"/>
    <w:multiLevelType w:val="hybridMultilevel"/>
    <w:tmpl w:val="DB8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F3274"/>
    <w:multiLevelType w:val="hybridMultilevel"/>
    <w:tmpl w:val="7A0C9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90813"/>
    <w:multiLevelType w:val="hybridMultilevel"/>
    <w:tmpl w:val="C0D649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613D82"/>
    <w:multiLevelType w:val="hybridMultilevel"/>
    <w:tmpl w:val="C8A05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04F47"/>
    <w:multiLevelType w:val="hybridMultilevel"/>
    <w:tmpl w:val="C2C22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8D18B0"/>
    <w:multiLevelType w:val="multilevel"/>
    <w:tmpl w:val="81A04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D60BD4"/>
    <w:multiLevelType w:val="multilevel"/>
    <w:tmpl w:val="1840B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7"/>
  </w:num>
  <w:num w:numId="3">
    <w:abstractNumId w:val="25"/>
  </w:num>
  <w:num w:numId="4">
    <w:abstractNumId w:val="10"/>
  </w:num>
  <w:num w:numId="5">
    <w:abstractNumId w:val="20"/>
  </w:num>
  <w:num w:numId="6">
    <w:abstractNumId w:val="22"/>
  </w:num>
  <w:num w:numId="7">
    <w:abstractNumId w:val="17"/>
  </w:num>
  <w:num w:numId="8">
    <w:abstractNumId w:val="18"/>
  </w:num>
  <w:num w:numId="9">
    <w:abstractNumId w:val="15"/>
  </w:num>
  <w:num w:numId="10">
    <w:abstractNumId w:val="11"/>
  </w:num>
  <w:num w:numId="11">
    <w:abstractNumId w:val="4"/>
  </w:num>
  <w:num w:numId="12">
    <w:abstractNumId w:val="13"/>
  </w:num>
  <w:num w:numId="13">
    <w:abstractNumId w:val="26"/>
  </w:num>
  <w:num w:numId="14">
    <w:abstractNumId w:val="30"/>
  </w:num>
  <w:num w:numId="15">
    <w:abstractNumId w:val="32"/>
  </w:num>
  <w:num w:numId="16">
    <w:abstractNumId w:val="5"/>
  </w:num>
  <w:num w:numId="17">
    <w:abstractNumId w:val="29"/>
  </w:num>
  <w:num w:numId="18">
    <w:abstractNumId w:val="23"/>
  </w:num>
  <w:num w:numId="19">
    <w:abstractNumId w:val="14"/>
  </w:num>
  <w:num w:numId="20">
    <w:abstractNumId w:val="28"/>
  </w:num>
  <w:num w:numId="21">
    <w:abstractNumId w:val="16"/>
  </w:num>
  <w:num w:numId="22">
    <w:abstractNumId w:val="27"/>
  </w:num>
  <w:num w:numId="23">
    <w:abstractNumId w:val="3"/>
  </w:num>
  <w:num w:numId="24">
    <w:abstractNumId w:val="2"/>
  </w:num>
  <w:num w:numId="25">
    <w:abstractNumId w:val="1"/>
  </w:num>
  <w:num w:numId="26">
    <w:abstractNumId w:val="19"/>
  </w:num>
  <w:num w:numId="27">
    <w:abstractNumId w:val="6"/>
  </w:num>
  <w:num w:numId="28">
    <w:abstractNumId w:val="8"/>
  </w:num>
  <w:num w:numId="29">
    <w:abstractNumId w:val="31"/>
  </w:num>
  <w:num w:numId="30">
    <w:abstractNumId w:val="9"/>
  </w:num>
  <w:num w:numId="31">
    <w:abstractNumId w:val="24"/>
  </w:num>
  <w:num w:numId="32">
    <w:abstractNumId w:val="12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9D"/>
    <w:rsid w:val="001367E8"/>
    <w:rsid w:val="003334EC"/>
    <w:rsid w:val="00446401"/>
    <w:rsid w:val="005C6356"/>
    <w:rsid w:val="005E339D"/>
    <w:rsid w:val="008A5FA4"/>
    <w:rsid w:val="00DA1E33"/>
    <w:rsid w:val="00E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6D186-E730-40E9-A139-41C6165C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E3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dcterms:created xsi:type="dcterms:W3CDTF">2019-04-16T11:46:00Z</dcterms:created>
  <dcterms:modified xsi:type="dcterms:W3CDTF">2019-04-16T11:46:00Z</dcterms:modified>
</cp:coreProperties>
</file>