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910FE9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910FE9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910FE9">
        <w:rPr>
          <w:sz w:val="24"/>
        </w:rPr>
        <w:t>2019-12-20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910FE9" w:rsidRPr="00910FE9">
        <w:rPr>
          <w:b/>
          <w:bCs/>
          <w:sz w:val="24"/>
        </w:rPr>
        <w:t>NA/S/360/2019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2027E" w:rsidRPr="00FB6BA9" w:rsidRDefault="00D75E3E" w:rsidP="00B2027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7E" w:rsidRPr="00FB6BA9" w:rsidRDefault="00B2027E" w:rsidP="00B2027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B6BA9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B2027E" w:rsidRPr="00FB6BA9" w:rsidRDefault="00D75E3E" w:rsidP="00B2027E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89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B2027E" w:rsidRPr="00FB6BA9">
        <w:rPr>
          <w:rFonts w:ascii="Arial" w:hAnsi="Arial" w:cs="Arial"/>
          <w:sz w:val="16"/>
          <w:szCs w:val="16"/>
        </w:rPr>
        <w:t>POWR.03.05.00-00-Z209/17</w:t>
      </w:r>
    </w:p>
    <w:p w:rsidR="00B2027E" w:rsidRDefault="00B2027E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bookmarkEnd w:id="0"/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910FE9" w:rsidRPr="00910FE9" w:rsidRDefault="00910FE9" w:rsidP="00CF5BC4">
      <w:pPr>
        <w:spacing w:line="360" w:lineRule="auto"/>
        <w:rPr>
          <w:b/>
          <w:bCs/>
          <w:color w:val="000000"/>
          <w:sz w:val="24"/>
        </w:rPr>
      </w:pPr>
      <w:r w:rsidRPr="00910FE9">
        <w:rPr>
          <w:b/>
          <w:bCs/>
          <w:color w:val="000000"/>
          <w:sz w:val="24"/>
        </w:rPr>
        <w:t>Politechnika Rzeszowska</w:t>
      </w:r>
    </w:p>
    <w:p w:rsidR="00CF5BC4" w:rsidRDefault="00910FE9" w:rsidP="00CF5BC4">
      <w:pPr>
        <w:spacing w:line="360" w:lineRule="auto"/>
        <w:rPr>
          <w:b/>
          <w:bCs/>
          <w:color w:val="000000"/>
          <w:sz w:val="24"/>
        </w:rPr>
      </w:pPr>
      <w:r w:rsidRPr="00910FE9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910FE9" w:rsidP="00CF5BC4">
      <w:pPr>
        <w:spacing w:line="360" w:lineRule="auto"/>
        <w:rPr>
          <w:color w:val="000000"/>
          <w:sz w:val="24"/>
        </w:rPr>
      </w:pPr>
      <w:r w:rsidRPr="00910FE9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910FE9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910FE9" w:rsidP="00CF5BC4">
      <w:pPr>
        <w:spacing w:line="360" w:lineRule="auto"/>
        <w:rPr>
          <w:color w:val="000000"/>
          <w:sz w:val="24"/>
        </w:rPr>
      </w:pPr>
      <w:r w:rsidRPr="00910FE9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910FE9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910FE9" w:rsidP="00CF5BC4">
      <w:pPr>
        <w:spacing w:line="360" w:lineRule="auto"/>
        <w:jc w:val="both"/>
        <w:rPr>
          <w:b/>
          <w:sz w:val="24"/>
          <w:szCs w:val="24"/>
        </w:rPr>
      </w:pPr>
      <w:r w:rsidRPr="00910FE9">
        <w:rPr>
          <w:b/>
          <w:color w:val="000000"/>
          <w:sz w:val="24"/>
          <w:szCs w:val="24"/>
        </w:rPr>
        <w:t>Przeprowadzenie certyfikowanego szkolenia w zakresie tematyki „Drug design” w siedzibie zamawiającego.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2027E" w:rsidTr="00B2027E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E" w:rsidRDefault="00B202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B2027E" w:rsidTr="00B2027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E" w:rsidRDefault="00B2027E" w:rsidP="006873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FE9">
              <w:rPr>
                <w:rFonts w:ascii="Arial" w:hAnsi="Arial" w:cs="Arial"/>
                <w:b/>
                <w:sz w:val="22"/>
                <w:szCs w:val="22"/>
              </w:rPr>
              <w:t>Przeprowadzenie certyfikowanego szkolenia w zakresie tematyki „Drug design” w siedzibie zamawiającego.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Przedmiotem zamówienia jest usługa polegająca na przeprowadzeniu certyfikowanego szkolenia w zakresie tematyki „Drug design” w siedzibie zamawiającego.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W projekcie przewidziano realizację 3 dniowego szkolenia, minimum 21 godzin lekcyjnych (45 minut)dla grupy 10 studentów. Zajęcia należy zrealizować w lutym, marcu 2020 r.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Szkolenie ma na celu wprowadzenie do modelowania struktur biologicznych, praktyczne aspekty modelowania struktur biologicznych. W wyniku realizacji szkolenia oczekuje się,że student będzie znał aktualne kierunki rozwoju w zakresie przewidywania struktur biologicznych, pozna nowoczesne techniki przewidywania struktur biologicznych oraz wybranego dedykowanego oprogramowania.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 xml:space="preserve">Zakres szkolenia: Budowanie farmakoforu (Etapy wstępne, Generowanie farmakoforów, praca z wybranymi programami), QSAR (Deskryptory, Analiza deskryptorów, 3D-QSAR, praca z wybranymi programami), znajdowanie miejsca wiążącego (metody oparte na homologii, na modelu solwatacyjnym, na siatkach, praca z wybranymi programami), przeszukiwanie baz danych małych cząsteczek (dwuwymiarowe, trójwymiarowe, w oparciu o strukturę miejsca wiążącego), dokowanie ligandów do receptora (przygotowanie układu, </w:t>
            </w:r>
            <w:r w:rsidRPr="00910FE9">
              <w:rPr>
                <w:rFonts w:ascii="Arial" w:hAnsi="Arial" w:cs="Arial"/>
                <w:sz w:val="22"/>
                <w:szCs w:val="22"/>
              </w:rPr>
              <w:lastRenderedPageBreak/>
              <w:t>algorytmy dokowania,dokowanie giętkich ligandów), projektowanie nowych ligandów i modyfikacja istniejących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(analiza miejsca wiążącego, konstruowanie ligandów, ocena ligandów).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O udzielenie zamówienia publicznego może ubiegać się wykonawca, który spełnia warunki, dotyczące zdolności technicznej lub zawodowej tj. musi dysponować lub będzie dysponował minimum jedną osobą (trenerem):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A) posiadającą wykształcenie wyższe lub certyfikaty (uprawnienia) umożliwiające przeprowadzenie danego szkolenia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B) posiadającą minimum 5 letnie doświadczenie dydaktyczne związane z realizacją szkoleń w zakresie zagadnień w których będzie prowadzone szkolenie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C) przeprowadził minimum 5 szkoleń z tego zakresu w okresie ostatnich 3 lat.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Wykonawca powinien zapewnić oraz wliczyć w koszt zamówienia materiały szkoleniowe o zakresie tematycznym zgodnym z tematyką szkolenia. Szkolenie musi zakończyć się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uzyskaniem certyfikatu stwierdzającego, że uczestnik uzyskał określone kwalifikacje. Certyfikat i inne dokumenty potwierdzające uzyskanie kwalifikacji powinny być rozpoznawalne i uznawalne w branży. Cena szkolenia powinna obejmować również wydanie certyfikatu.</w:t>
            </w: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Pr="00910FE9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27E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FE9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– zintegrowany program rozwoju Politechniki Rzeszowskiej”.</w:t>
            </w:r>
          </w:p>
          <w:p w:rsidR="00B2027E" w:rsidRDefault="00B2027E" w:rsidP="006873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10FE9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10FE9" w:rsidTr="006873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9" w:rsidRDefault="00910FE9" w:rsidP="00687359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910FE9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10FE9" w:rsidRDefault="00910FE9" w:rsidP="00687359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910FE9" w:rsidRDefault="00910FE9" w:rsidP="00687359">
            <w:pPr>
              <w:spacing w:after="60"/>
              <w:rPr>
                <w:b/>
                <w:iCs/>
                <w:sz w:val="22"/>
                <w:szCs w:val="22"/>
              </w:rPr>
            </w:pPr>
            <w:r w:rsidRPr="00910FE9">
              <w:rPr>
                <w:b/>
                <w:iCs/>
                <w:sz w:val="22"/>
                <w:szCs w:val="22"/>
              </w:rPr>
              <w:t>NobleProg (NK) Sp. z o.o.</w:t>
            </w:r>
          </w:p>
          <w:p w:rsidR="00910FE9" w:rsidRDefault="00910FE9" w:rsidP="00687359">
            <w:pPr>
              <w:spacing w:after="60"/>
              <w:rPr>
                <w:iCs/>
                <w:sz w:val="22"/>
                <w:szCs w:val="22"/>
              </w:rPr>
            </w:pPr>
            <w:r w:rsidRPr="00910FE9">
              <w:rPr>
                <w:bCs/>
                <w:iCs/>
                <w:sz w:val="22"/>
                <w:szCs w:val="22"/>
              </w:rPr>
              <w:t>Plac Wolności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10FE9">
              <w:rPr>
                <w:bCs/>
                <w:iCs/>
                <w:sz w:val="22"/>
                <w:szCs w:val="22"/>
              </w:rPr>
              <w:t>13</w:t>
            </w:r>
          </w:p>
          <w:p w:rsidR="00910FE9" w:rsidRDefault="00910FE9" w:rsidP="00687359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910FE9">
              <w:rPr>
                <w:bCs/>
                <w:iCs/>
                <w:sz w:val="22"/>
                <w:szCs w:val="22"/>
              </w:rPr>
              <w:t>35-073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10FE9">
              <w:rPr>
                <w:bCs/>
                <w:iCs/>
                <w:sz w:val="22"/>
                <w:szCs w:val="22"/>
              </w:rPr>
              <w:t>Rzeszów</w:t>
            </w:r>
          </w:p>
          <w:p w:rsidR="00910FE9" w:rsidRDefault="00910FE9" w:rsidP="00687359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910FE9">
              <w:rPr>
                <w:b/>
                <w:bCs/>
                <w:iCs/>
                <w:sz w:val="22"/>
                <w:szCs w:val="22"/>
              </w:rPr>
              <w:t>16 900.00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10FE9" w:rsidTr="00687359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9" w:rsidRDefault="00910FE9" w:rsidP="00687359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910FE9" w:rsidRDefault="00910FE9" w:rsidP="0068735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0FE9" w:rsidRDefault="00910FE9" w:rsidP="00687359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910FE9">
              <w:rPr>
                <w:rFonts w:ascii="Arial" w:hAnsi="Arial" w:cs="Arial"/>
                <w:sz w:val="18"/>
                <w:szCs w:val="18"/>
              </w:rPr>
              <w:t>2019-12-20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910FE9">
              <w:rPr>
                <w:rFonts w:ascii="Arial" w:hAnsi="Arial" w:cs="Arial"/>
                <w:sz w:val="18"/>
                <w:szCs w:val="18"/>
              </w:rPr>
              <w:t>NobleProg (NK) Sp. z o.o., Plac Wolności 13, 35-073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24" w:rsidRDefault="00033024">
      <w:r>
        <w:separator/>
      </w:r>
    </w:p>
  </w:endnote>
  <w:endnote w:type="continuationSeparator" w:id="0">
    <w:p w:rsidR="00033024" w:rsidRDefault="0003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9" w:rsidRDefault="00910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D75E3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AA60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75E3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75E3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9" w:rsidRDefault="00910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24" w:rsidRDefault="00033024">
      <w:r>
        <w:separator/>
      </w:r>
    </w:p>
  </w:footnote>
  <w:footnote w:type="continuationSeparator" w:id="0">
    <w:p w:rsidR="00033024" w:rsidRDefault="0003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9" w:rsidRDefault="00910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9" w:rsidRDefault="00910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9" w:rsidRDefault="00910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47"/>
    <w:rsid w:val="00032EA3"/>
    <w:rsid w:val="00033024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455147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10FE9"/>
    <w:rsid w:val="00987B78"/>
    <w:rsid w:val="00987E41"/>
    <w:rsid w:val="00A17DF4"/>
    <w:rsid w:val="00A440D6"/>
    <w:rsid w:val="00AD5815"/>
    <w:rsid w:val="00B2027E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75E3E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9352C-4C3A-412E-A394-5BD2B23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2019-12-20T09:03:00Z</dcterms:created>
  <dcterms:modified xsi:type="dcterms:W3CDTF">2019-12-20T09:03:00Z</dcterms:modified>
</cp:coreProperties>
</file>