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E" w:rsidRDefault="00932CAF" w:rsidP="002E02A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AE" w:rsidRDefault="002E02AE" w:rsidP="002E02A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2E02AE" w:rsidRDefault="00932CAF" w:rsidP="002E02A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9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2E02AE">
        <w:rPr>
          <w:rFonts w:ascii="Arial" w:hAnsi="Arial" w:cs="Arial"/>
          <w:sz w:val="16"/>
          <w:szCs w:val="16"/>
        </w:rPr>
        <w:t>POWR.03.05.00-00-Z209/17</w:t>
      </w:r>
    </w:p>
    <w:p w:rsidR="002E02AE" w:rsidRDefault="002E02AE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E65B5B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E65B5B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E65B5B">
        <w:rPr>
          <w:sz w:val="24"/>
        </w:rPr>
        <w:t>2020-02-13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E65B5B" w:rsidRPr="00E65B5B">
        <w:rPr>
          <w:b/>
          <w:bCs/>
          <w:sz w:val="24"/>
        </w:rPr>
        <w:t>NA/S/7/2020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E65B5B" w:rsidRPr="00E65B5B" w:rsidRDefault="00E65B5B" w:rsidP="00CF5BC4">
      <w:pPr>
        <w:spacing w:line="360" w:lineRule="auto"/>
        <w:rPr>
          <w:b/>
          <w:bCs/>
          <w:color w:val="000000"/>
          <w:sz w:val="24"/>
        </w:rPr>
      </w:pPr>
      <w:r w:rsidRPr="00E65B5B">
        <w:rPr>
          <w:b/>
          <w:bCs/>
          <w:color w:val="000000"/>
          <w:sz w:val="24"/>
        </w:rPr>
        <w:t>Politechnika Rzeszowska</w:t>
      </w:r>
    </w:p>
    <w:p w:rsidR="00CF5BC4" w:rsidRDefault="00E65B5B" w:rsidP="00CF5BC4">
      <w:pPr>
        <w:spacing w:line="360" w:lineRule="auto"/>
        <w:rPr>
          <w:b/>
          <w:bCs/>
          <w:color w:val="000000"/>
          <w:sz w:val="24"/>
        </w:rPr>
      </w:pPr>
      <w:r w:rsidRPr="00E65B5B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E65B5B" w:rsidP="00CF5BC4">
      <w:pPr>
        <w:spacing w:line="360" w:lineRule="auto"/>
        <w:rPr>
          <w:color w:val="000000"/>
          <w:sz w:val="24"/>
        </w:rPr>
      </w:pPr>
      <w:r w:rsidRPr="00E65B5B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E65B5B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E65B5B" w:rsidP="00CF5BC4">
      <w:pPr>
        <w:spacing w:line="360" w:lineRule="auto"/>
        <w:rPr>
          <w:color w:val="000000"/>
          <w:sz w:val="24"/>
        </w:rPr>
      </w:pPr>
      <w:r w:rsidRPr="00E65B5B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E65B5B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E65B5B" w:rsidP="00CF5BC4">
      <w:pPr>
        <w:spacing w:line="360" w:lineRule="auto"/>
        <w:jc w:val="both"/>
        <w:rPr>
          <w:b/>
          <w:sz w:val="24"/>
          <w:szCs w:val="24"/>
        </w:rPr>
      </w:pPr>
      <w:r w:rsidRPr="00E65B5B">
        <w:rPr>
          <w:b/>
          <w:color w:val="000000"/>
          <w:sz w:val="24"/>
          <w:szCs w:val="24"/>
        </w:rPr>
        <w:t>Przeprowadzenie certyfikowanego szkolenia w zakresie tematyki „Rozpoznawanie i usuwanie błędów wtrysku i powierzchni”.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02AE" w:rsidTr="002E02AE">
        <w:trPr>
          <w:trHeight w:val="4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AE" w:rsidRDefault="002E0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2E02AE" w:rsidTr="002E02A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AE" w:rsidRDefault="002E02AE" w:rsidP="00A215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B5B">
              <w:rPr>
                <w:rFonts w:ascii="Arial" w:hAnsi="Arial" w:cs="Arial"/>
                <w:b/>
                <w:sz w:val="22"/>
                <w:szCs w:val="22"/>
              </w:rPr>
              <w:t>Przeprowadzenie certyfikowanego szkolenia w zakresie tematyki „Rozpoznawanie i usuwanie błędów wtrysku i powierzchni”.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Przedmiotem zamówienia jest usługa polegająca na przeprowadzeniu certyfikowanego szkolenia w zakresie tematyki „Rozpoznawanie i usuwanie błędów wtrysku i powierzchni”.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 xml:space="preserve">W projekcie przewidziano realizację minimum 16 godzin lekcyjnych (45 minut), dla grupy 15-20 studentów. Szkolenie w całości należy zrealizować w dniach 10-11 czerwca 2020 r. 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 xml:space="preserve">O udzielenie zamówienia może ubiegać się wykonawca, który spełnia warunek tj. musi dysponować lub będzie dysponował minimum jedną osobą (trenerem): 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A)posiadającą minimum 5 letnie doświadczenie dydaktyczne związane z realizacją szkoleń z zakresu „Rozpoznawanie i usuwanie błędów wtrysku i powierzchni”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B)posiadającą wykształcenie wyższe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 xml:space="preserve">Ocena spełniania warunków udziału w postępowaniu będzie dokonywana na podstawie oświadczeń i dokumentów złożonych w postępowaniu. Ocena dokonana będzie (metodą 0-1 tj. spełnia - nie spełnia). 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 xml:space="preserve">Szkolenie powinno składać się z części teoretycznej i praktycznej. Szkolenie ma na celu przekazanie wiedzy i praktycznych umiejętności dotyczących zagadnień rozpoznawania </w:t>
            </w:r>
            <w:r w:rsidRPr="00E65B5B">
              <w:rPr>
                <w:rFonts w:ascii="Arial" w:hAnsi="Arial" w:cs="Arial"/>
                <w:sz w:val="22"/>
                <w:szCs w:val="22"/>
              </w:rPr>
              <w:lastRenderedPageBreak/>
              <w:t>błędów powstających podczas wtryskiwania wyprasek, klasyfikację błędów, zagadnień dotyczących przyczyn powstawania błędów i możliwego zapobiegania nim. Wiedza teoretyczna powinna być zweryfikowana podczas ćwiczeń praktycznych. Dodatkowo zdobyte umiejętności powinny być przećwiczone na komputerze z wykorzystam specjalistycznego oprogramowania, uwzględniające statystyczną kontrolę procesu (SPC).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W wyniku realizacji szkolenia oczekuje się, że student będzie umiał rozpoznać błędy wyprasek, określić fizyczne przyczyny powstawania błędów wtrysku i potrafić je klasyfikować oraz opanować metody i czynności niezbędne do usunięcia takich błędów.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Wykonawca ma zapewnić oraz wliczyć w koszt zamówienia materiały szkoleniowe o zakresie zgodnym z tematyką szkolenia. Szkolenie ma zakończyć się uzyskaniem certyfikatu stwierdzającego, że uczestnik uzyskał określone kwalifikacje. Certyfikat i inne dokumenty potwierdzające uzyskanie kwalifikacji powinny być rozpoznawalne i uznawalne w sektorze/branży przetwórstwa tworzyw sztucznych Szkolenie i egzamin powinny być zrealizowane na poziomie wyższym niż zajęcia o podobnej tematyce realizowane w ramach dydaktyki podstawowej na kierunku Technologia Chemiczna/Inżynieria chemiczna i procesowa.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Wykonawca musi umożliwić uczestnikom trening na wirtualnej maszynie (symulatorze), która wizualizuje na ekranie komputera panel sterowania maszyn oraz wszystkie ruchy maszyny, które wynikają z poleceń operatora.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 xml:space="preserve">Wykonawca zobowiązany będzie do sporządzenia z należytą starannością dokumentacji dotyczącej wykonywanych działań, a w szczególności dziennika szkolenia, ewidencji obecności uczestników szkolenia (w tym do niezwłocznego informowania o każdej nieobecności), ankiet ewaluacyjnych. Dokumentacja winna być potwierdzona przez uczestnika własnoręcznym podpisem. Wszelka dokumentacja dotycząca wykonywanych działań ma być oznaczona logotypami zgodnie z obowiązującymi „Wytycznymi dotyczącymi oznaczania projektów w ramach Programu Operacyjnego Wiedza edukacja Rozwój” oraz informacją: „Nowa jakość - zintegrowany program rozwoju Politechniki Rzeszowskiej” 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Miejsce szkolenia- siedziba szkolącego z dostępem do odpowiedniej infrastruktury umożliwiającej ćwiczenia praktyczne na różnych typach wtryskarek. Dodatkowo zdobyte umiejętności powinny być przećwiczone na komputerze z wykorzystam specjalistycznego oprogramowania, uwzględniające statystyczną kontrolę procesu (SPC).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V. W cenę szkolenia wliczony ma być catering na każdy dzień szkolenia (przerwa kawowa i posiłek obiadowy) zgodnie z wymaganiami: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- przerwa kawowa: kawa, herbata, woda, ciastka bez ograniczeń oraz dodatki (cukier, cytryna, śmietanka lub mleko do kawy). Koszt musi zawierać pełny serwis (przygotowanie, obsługę i zastawę).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- posiłek obiadowy: 1 potrawa mięsna, 1 zupa, zestaw surówek, dodatki (ziemniaki, ryż, kasza, itp.), napoje ciepłe nielimitowane: kawa, herbaty, napoje zimne limitowane - sok (po 250 ml)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Szkolenie jest zwolnione z VAT (zgodnie z art. 43 ust. 1 pkt 29 lit. c ustawy o podatku od towarów i usług z dnia 11 marca 2004 r. z późniejszymi zmianami - szkolenie ma charakter kształcenia zawodowego oraz jest finansowana przynajmniej w 70% ze środków publicznych).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Zamawiający nie dopuszcza składania ofert równoważnych</w:t>
            </w:r>
          </w:p>
          <w:p w:rsidR="002E02AE" w:rsidRPr="00E65B5B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Zamawiający nie dopuszcza składania ofert wariantowych.</w:t>
            </w:r>
          </w:p>
          <w:p w:rsidR="002E02AE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B5B">
              <w:rPr>
                <w:rFonts w:ascii="Arial" w:hAnsi="Arial" w:cs="Arial"/>
                <w:sz w:val="22"/>
                <w:szCs w:val="22"/>
              </w:rPr>
              <w:t>Przy wyborze najkorzystniejszej oferty zamawiający będzie kierować się następującymi kryteriami: cena.</w:t>
            </w:r>
          </w:p>
          <w:p w:rsidR="002E02AE" w:rsidRDefault="002E02AE" w:rsidP="00A2159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65B5B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65B5B" w:rsidTr="00A2159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B" w:rsidRDefault="00E65B5B" w:rsidP="00A21598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E65B5B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65B5B" w:rsidRDefault="00E65B5B" w:rsidP="00A21598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E65B5B" w:rsidRDefault="00E65B5B" w:rsidP="00A21598">
            <w:pPr>
              <w:spacing w:after="60"/>
              <w:rPr>
                <w:b/>
                <w:iCs/>
                <w:sz w:val="22"/>
                <w:szCs w:val="22"/>
              </w:rPr>
            </w:pPr>
            <w:r w:rsidRPr="00E65B5B">
              <w:rPr>
                <w:b/>
                <w:iCs/>
                <w:sz w:val="22"/>
                <w:szCs w:val="22"/>
              </w:rPr>
              <w:t>Engel Polska Sp. z o.o</w:t>
            </w:r>
          </w:p>
          <w:p w:rsidR="00E65B5B" w:rsidRDefault="00E65B5B" w:rsidP="00A21598">
            <w:pPr>
              <w:spacing w:after="60"/>
              <w:rPr>
                <w:iCs/>
                <w:sz w:val="22"/>
                <w:szCs w:val="22"/>
              </w:rPr>
            </w:pPr>
            <w:r w:rsidRPr="00E65B5B">
              <w:rPr>
                <w:bCs/>
                <w:iCs/>
                <w:sz w:val="22"/>
                <w:szCs w:val="22"/>
              </w:rPr>
              <w:t>ul. Ostródzka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65B5B">
              <w:rPr>
                <w:bCs/>
                <w:iCs/>
                <w:sz w:val="22"/>
                <w:szCs w:val="22"/>
              </w:rPr>
              <w:t>50b</w:t>
            </w:r>
          </w:p>
          <w:p w:rsidR="00E65B5B" w:rsidRDefault="00E65B5B" w:rsidP="00A21598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E65B5B">
              <w:rPr>
                <w:bCs/>
                <w:iCs/>
                <w:sz w:val="22"/>
                <w:szCs w:val="22"/>
              </w:rPr>
              <w:lastRenderedPageBreak/>
              <w:t>03-289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65B5B">
              <w:rPr>
                <w:bCs/>
                <w:iCs/>
                <w:sz w:val="22"/>
                <w:szCs w:val="22"/>
              </w:rPr>
              <w:t>Warszawa</w:t>
            </w:r>
          </w:p>
          <w:p w:rsidR="00E65B5B" w:rsidRDefault="00E65B5B" w:rsidP="00A21598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E65B5B">
              <w:rPr>
                <w:b/>
                <w:bCs/>
                <w:iCs/>
                <w:sz w:val="22"/>
                <w:szCs w:val="22"/>
              </w:rPr>
              <w:t>27 200.00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65B5B" w:rsidTr="00A21598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B" w:rsidRDefault="00E65B5B" w:rsidP="00A2159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E65B5B" w:rsidRDefault="00E65B5B" w:rsidP="00A2159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5B5B" w:rsidRDefault="00E65B5B" w:rsidP="00A21598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E65B5B">
              <w:rPr>
                <w:rFonts w:ascii="Arial" w:hAnsi="Arial" w:cs="Arial"/>
                <w:sz w:val="18"/>
                <w:szCs w:val="18"/>
              </w:rPr>
              <w:t>2020-02-03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E65B5B">
              <w:rPr>
                <w:rFonts w:ascii="Arial" w:hAnsi="Arial" w:cs="Arial"/>
                <w:sz w:val="18"/>
                <w:szCs w:val="18"/>
              </w:rPr>
              <w:t>Engel Polska Sp. z o.o , ul. Ostródzka 50b, 03-289 Warszawa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8F" w:rsidRDefault="00191C8F">
      <w:r>
        <w:separator/>
      </w:r>
    </w:p>
  </w:endnote>
  <w:endnote w:type="continuationSeparator" w:id="0">
    <w:p w:rsidR="00191C8F" w:rsidRDefault="0019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5B" w:rsidRDefault="00E65B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932CA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613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32CA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32CAF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5B" w:rsidRDefault="00E65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8F" w:rsidRDefault="00191C8F">
      <w:r>
        <w:separator/>
      </w:r>
    </w:p>
  </w:footnote>
  <w:footnote w:type="continuationSeparator" w:id="0">
    <w:p w:rsidR="00191C8F" w:rsidRDefault="0019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5B" w:rsidRDefault="00E65B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5B" w:rsidRDefault="00E65B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5B" w:rsidRDefault="00E65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B"/>
    <w:rsid w:val="00032EA3"/>
    <w:rsid w:val="000F2293"/>
    <w:rsid w:val="00140696"/>
    <w:rsid w:val="00191C8F"/>
    <w:rsid w:val="0021612D"/>
    <w:rsid w:val="00253031"/>
    <w:rsid w:val="002E02AE"/>
    <w:rsid w:val="002E09EA"/>
    <w:rsid w:val="0032269F"/>
    <w:rsid w:val="00334D14"/>
    <w:rsid w:val="00377700"/>
    <w:rsid w:val="004412FD"/>
    <w:rsid w:val="004A7B3B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32CAF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65B5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0520E-4A93-4746-A2DB-065B005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2020-02-13T07:59:00Z</dcterms:created>
  <dcterms:modified xsi:type="dcterms:W3CDTF">2020-02-13T07:59:00Z</dcterms:modified>
</cp:coreProperties>
</file>