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8B" w:rsidRDefault="00FC18C1" w:rsidP="0028148B">
      <w:pPr>
        <w:pStyle w:val="p2"/>
        <w:spacing w:before="0" w:beforeAutospacing="0" w:after="0" w:afterAutospacing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6456680" cy="723265"/>
            <wp:effectExtent l="0" t="0" r="1270" b="63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B" w:rsidRDefault="0028148B" w:rsidP="0028148B">
      <w:pPr>
        <w:pStyle w:val="p2"/>
        <w:spacing w:before="0" w:beforeAutospacing="0" w:after="0" w:afterAutospacing="0" w:line="360" w:lineRule="auto"/>
        <w:rPr>
          <w:b/>
          <w:bCs/>
        </w:rPr>
      </w:pPr>
      <w:r>
        <w:rPr>
          <w:rFonts w:ascii="Segoe UI" w:hAnsi="Segoe UI" w:cs="Segoe UI"/>
          <w:sz w:val="20"/>
          <w:szCs w:val="20"/>
        </w:rPr>
        <w:t xml:space="preserve">POIR.RC .18.001.01 -Opracowanie technologii otrzymywania innowacyjnych jednoskładnikowych reaktywnych klejów poliuretanowych i komponentów </w:t>
      </w:r>
    </w:p>
    <w:p w:rsidR="0028148B" w:rsidRDefault="0028148B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</w:p>
    <w:p w:rsidR="00CF5BC4" w:rsidRDefault="00D2707D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D2707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D2707D">
        <w:rPr>
          <w:sz w:val="24"/>
        </w:rPr>
        <w:t>2020-05-07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D2707D" w:rsidRPr="00D2707D">
        <w:rPr>
          <w:b/>
          <w:bCs/>
          <w:sz w:val="24"/>
        </w:rPr>
        <w:t>NA/O/85/2020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D2707D" w:rsidRPr="00D2707D" w:rsidRDefault="00D2707D" w:rsidP="00CF5BC4">
      <w:pPr>
        <w:spacing w:line="360" w:lineRule="auto"/>
        <w:rPr>
          <w:b/>
          <w:bCs/>
          <w:color w:val="000000"/>
          <w:sz w:val="24"/>
        </w:rPr>
      </w:pPr>
      <w:r w:rsidRPr="00D2707D">
        <w:rPr>
          <w:b/>
          <w:bCs/>
          <w:color w:val="000000"/>
          <w:sz w:val="24"/>
        </w:rPr>
        <w:t>Politechnika Rzeszowska</w:t>
      </w:r>
    </w:p>
    <w:p w:rsidR="00CF5BC4" w:rsidRDefault="00D2707D" w:rsidP="00CF5BC4">
      <w:pPr>
        <w:spacing w:line="360" w:lineRule="auto"/>
        <w:rPr>
          <w:b/>
          <w:bCs/>
          <w:color w:val="000000"/>
          <w:sz w:val="24"/>
        </w:rPr>
      </w:pPr>
      <w:r w:rsidRPr="00D2707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D2707D" w:rsidP="00CF5BC4">
      <w:pPr>
        <w:spacing w:line="360" w:lineRule="auto"/>
        <w:rPr>
          <w:color w:val="000000"/>
          <w:sz w:val="24"/>
        </w:rPr>
      </w:pPr>
      <w:r w:rsidRPr="00D2707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D2707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D2707D" w:rsidP="00CF5BC4">
      <w:pPr>
        <w:spacing w:line="360" w:lineRule="auto"/>
        <w:rPr>
          <w:color w:val="000000"/>
          <w:sz w:val="24"/>
        </w:rPr>
      </w:pPr>
      <w:r w:rsidRPr="00D2707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D2707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D2707D" w:rsidP="00CF5BC4">
      <w:pPr>
        <w:spacing w:line="360" w:lineRule="auto"/>
        <w:jc w:val="both"/>
        <w:rPr>
          <w:b/>
          <w:sz w:val="24"/>
          <w:szCs w:val="24"/>
        </w:rPr>
      </w:pPr>
      <w:r w:rsidRPr="00D2707D">
        <w:rPr>
          <w:b/>
          <w:color w:val="000000"/>
          <w:sz w:val="24"/>
          <w:szCs w:val="24"/>
        </w:rPr>
        <w:t>Dostawa odczynników chemicznych i szkła laboratoryjnego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D2707D" w:rsidTr="006058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7D" w:rsidRDefault="00D2707D" w:rsidP="006058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707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7D" w:rsidRDefault="00D2707D" w:rsidP="006058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707D">
              <w:rPr>
                <w:rFonts w:ascii="Arial" w:hAnsi="Arial" w:cs="Arial"/>
                <w:b/>
                <w:sz w:val="22"/>
                <w:szCs w:val="22"/>
              </w:rPr>
              <w:t>Dostawa odczynników chemicznych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 xml:space="preserve">Opis: 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1.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Diphenylmethane 4,4'-diisocyanate (mixture of di-and triisocyanates) for synthesis. CAS 101-68-8, molar mass 250.25 g/mol. - 500g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2.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DABCO: 1,4-Diazabicyclo[2.2.2]octane - 100 g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3.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Dilurynian dibutylocyny 95 %, - 250 ml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4.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Glikol tripropylenowy 97 %, 1 l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5.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Smar silikonowy do wysokiej próżni, o wysokiej lepkości - 35g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6.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Aceton czysty - 10l</w:t>
            </w:r>
          </w:p>
          <w:p w:rsid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7.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Olej do pompy próżniowej 5 l (Pompa firmy Tepro BW25)</w:t>
            </w:r>
          </w:p>
          <w:p w:rsid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2707D">
              <w:rPr>
                <w:rFonts w:ascii="Arial" w:hAnsi="Arial" w:cs="Arial"/>
                <w:sz w:val="22"/>
                <w:szCs w:val="22"/>
                <w:lang w:val="en-US"/>
              </w:rPr>
              <w:t>33696300-8 - Odczynniki chemiczne, 24951120-2 - Smar silikonowy, 09211200-3 - Oleje smarowe do sprężarek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2707D" w:rsidTr="006058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7D" w:rsidRDefault="00D2707D" w:rsidP="006058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707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7D" w:rsidRDefault="00D2707D" w:rsidP="006058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707D">
              <w:rPr>
                <w:rFonts w:ascii="Arial" w:hAnsi="Arial" w:cs="Arial"/>
                <w:b/>
                <w:sz w:val="22"/>
                <w:szCs w:val="22"/>
              </w:rPr>
              <w:t>Dostawa szkła laboratoryjnego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1.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2x Reaktor szklany, reaktory cylindryczne wraz z pokrywami, uszczelkami i uchwytami (obejmami) pojemności 500 ml, DN100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2.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Pokrywa reaktora: DN100 4-króćce ; NS 29/32 środkowy;2xNS 29/32 ukośne; 1xNS 14/23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3.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 xml:space="preserve">Mieszadło z adapterem do reaktorów, do naczyń reakcyjnych i kolb okrągłodennych o poj. od 250 do 2000 L. Pręt mieszający z końcówką z PTFE i adapterem. Gazoszczelne do 10-3 mbar przy prędkości do 800 </w:t>
            </w:r>
            <w:r w:rsidRPr="00D2707D">
              <w:rPr>
                <w:rFonts w:ascii="Arial" w:hAnsi="Arial" w:cs="Arial"/>
                <w:sz w:val="22"/>
                <w:szCs w:val="22"/>
              </w:rPr>
              <w:lastRenderedPageBreak/>
              <w:t>obr./min.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4.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3x Prowadnice do mieszadła z PTFE do szlifu 29/32 trzpienia śr. 10mm; wysokość 50mm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5.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Prowadnica do mieszadła - NS 29 - KPG 10mm ; z nastawną i wymienną tuleją łożyska z PTFE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6.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Prowadnica mieszadła z podwójnym uszczelnieniem szlif 29/32 dla średnicy prętów 10 mm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7.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4x mieszadełka magnetyczne OVAL PTFE 16 x 30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8.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3x mieszadełka magnetyczne OVAL PTFE 05 x 07</w:t>
            </w:r>
          </w:p>
          <w:p w:rsidR="00D2707D" w:rsidRP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9.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Podnośnik laboratoryjny stal nierdzewna 200 x 200 mm</w:t>
            </w:r>
          </w:p>
          <w:p w:rsid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07D">
              <w:rPr>
                <w:rFonts w:ascii="Arial" w:hAnsi="Arial" w:cs="Arial"/>
                <w:sz w:val="22"/>
                <w:szCs w:val="22"/>
              </w:rPr>
              <w:t>10.</w:t>
            </w:r>
            <w:r w:rsidRPr="00D2707D">
              <w:rPr>
                <w:rFonts w:ascii="Arial" w:hAnsi="Arial" w:cs="Arial"/>
                <w:sz w:val="22"/>
                <w:szCs w:val="22"/>
              </w:rPr>
              <w:tab/>
              <w:t>5x Rękawice lateksowe premium PF bezpudrowe rozmiar L</w:t>
            </w:r>
          </w:p>
          <w:p w:rsidR="00D2707D" w:rsidRDefault="00D2707D" w:rsidP="0060589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2707D">
              <w:rPr>
                <w:rFonts w:ascii="Arial" w:hAnsi="Arial" w:cs="Arial"/>
                <w:sz w:val="22"/>
                <w:szCs w:val="22"/>
                <w:lang w:val="en-US"/>
              </w:rPr>
              <w:t>33793000-5 - Laboratoryjne wyroby szklane, 33141420-0 - Rękawice chirurgiczne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2707D" w:rsidTr="0060589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7D" w:rsidRDefault="00D2707D" w:rsidP="0060589C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D2707D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2707D" w:rsidRDefault="00D2707D" w:rsidP="0060589C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D2707D" w:rsidRDefault="00D2707D" w:rsidP="0060589C">
            <w:pPr>
              <w:spacing w:after="60"/>
              <w:rPr>
                <w:b/>
                <w:iCs/>
                <w:sz w:val="22"/>
                <w:szCs w:val="22"/>
              </w:rPr>
            </w:pPr>
            <w:r w:rsidRPr="00D2707D">
              <w:rPr>
                <w:b/>
                <w:iCs/>
                <w:sz w:val="22"/>
                <w:szCs w:val="22"/>
              </w:rPr>
              <w:t>Th.Geyer Polska Sp. z o.o.</w:t>
            </w:r>
          </w:p>
          <w:p w:rsidR="00D2707D" w:rsidRDefault="00D2707D" w:rsidP="0060589C">
            <w:pPr>
              <w:spacing w:after="60"/>
              <w:rPr>
                <w:iCs/>
                <w:sz w:val="22"/>
                <w:szCs w:val="22"/>
              </w:rPr>
            </w:pPr>
            <w:r w:rsidRPr="00D2707D">
              <w:rPr>
                <w:bCs/>
                <w:iCs/>
                <w:sz w:val="22"/>
                <w:szCs w:val="22"/>
              </w:rPr>
              <w:t>Czeska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2707D">
              <w:rPr>
                <w:bCs/>
                <w:iCs/>
                <w:sz w:val="22"/>
                <w:szCs w:val="22"/>
              </w:rPr>
              <w:t>22A</w:t>
            </w:r>
          </w:p>
          <w:p w:rsidR="00D2707D" w:rsidRDefault="00D2707D" w:rsidP="0060589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D2707D">
              <w:rPr>
                <w:bCs/>
                <w:iCs/>
                <w:sz w:val="22"/>
                <w:szCs w:val="22"/>
              </w:rPr>
              <w:t>03-902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2707D">
              <w:rPr>
                <w:bCs/>
                <w:iCs/>
                <w:sz w:val="22"/>
                <w:szCs w:val="22"/>
              </w:rPr>
              <w:t>Warszawa</w:t>
            </w:r>
          </w:p>
          <w:p w:rsidR="00D2707D" w:rsidRDefault="00D2707D" w:rsidP="0060589C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D2707D">
              <w:rPr>
                <w:b/>
                <w:bCs/>
                <w:iCs/>
                <w:sz w:val="22"/>
                <w:szCs w:val="22"/>
              </w:rPr>
              <w:t>2 225.07 zł</w:t>
            </w:r>
          </w:p>
        </w:tc>
      </w:tr>
      <w:tr w:rsidR="00D2707D" w:rsidTr="0060589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7D" w:rsidRDefault="00D2707D" w:rsidP="0060589C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D2707D">
              <w:rPr>
                <w:b/>
                <w:bCs/>
                <w:iCs/>
                <w:spacing w:val="1"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2707D" w:rsidRDefault="00D2707D" w:rsidP="0060589C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D2707D" w:rsidRDefault="00D2707D" w:rsidP="0060589C">
            <w:pPr>
              <w:spacing w:after="60"/>
              <w:rPr>
                <w:b/>
                <w:iCs/>
                <w:sz w:val="22"/>
                <w:szCs w:val="22"/>
              </w:rPr>
            </w:pPr>
            <w:r w:rsidRPr="00D2707D">
              <w:rPr>
                <w:b/>
                <w:iCs/>
                <w:sz w:val="22"/>
                <w:szCs w:val="22"/>
              </w:rPr>
              <w:t>ALCHEM Grupa sp. z o.o. o/Rzeszów</w:t>
            </w:r>
          </w:p>
          <w:p w:rsidR="00D2707D" w:rsidRDefault="00D2707D" w:rsidP="0060589C">
            <w:pPr>
              <w:spacing w:after="60"/>
              <w:rPr>
                <w:iCs/>
                <w:sz w:val="22"/>
                <w:szCs w:val="22"/>
              </w:rPr>
            </w:pPr>
            <w:r w:rsidRPr="00D2707D">
              <w:rPr>
                <w:bCs/>
                <w:iCs/>
                <w:sz w:val="22"/>
                <w:szCs w:val="22"/>
              </w:rPr>
              <w:t>Boya Żeleńskiego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2707D">
              <w:rPr>
                <w:bCs/>
                <w:iCs/>
                <w:sz w:val="22"/>
                <w:szCs w:val="22"/>
              </w:rPr>
              <w:t>25b</w:t>
            </w:r>
          </w:p>
          <w:p w:rsidR="00D2707D" w:rsidRDefault="00D2707D" w:rsidP="0060589C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D2707D">
              <w:rPr>
                <w:bCs/>
                <w:iCs/>
                <w:sz w:val="22"/>
                <w:szCs w:val="22"/>
              </w:rPr>
              <w:t>35-959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D2707D">
              <w:rPr>
                <w:bCs/>
                <w:iCs/>
                <w:sz w:val="22"/>
                <w:szCs w:val="22"/>
              </w:rPr>
              <w:t>Rzeszów</w:t>
            </w:r>
          </w:p>
          <w:p w:rsidR="00D2707D" w:rsidRDefault="00D2707D" w:rsidP="0060589C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D2707D">
              <w:rPr>
                <w:b/>
                <w:bCs/>
                <w:iCs/>
                <w:sz w:val="22"/>
                <w:szCs w:val="22"/>
              </w:rPr>
              <w:t>9 058.95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2707D" w:rsidTr="00D2707D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D" w:rsidRDefault="00D2707D" w:rsidP="0060589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D2707D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D2707D" w:rsidRDefault="00D2707D" w:rsidP="0060589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707D" w:rsidRDefault="00D2707D" w:rsidP="0060589C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D2707D">
              <w:rPr>
                <w:rFonts w:ascii="Arial" w:hAnsi="Arial" w:cs="Arial"/>
                <w:sz w:val="18"/>
                <w:szCs w:val="18"/>
              </w:rPr>
              <w:t>2020-04-22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D2707D">
              <w:rPr>
                <w:rFonts w:ascii="Arial" w:hAnsi="Arial" w:cs="Arial"/>
                <w:sz w:val="18"/>
                <w:szCs w:val="18"/>
              </w:rPr>
              <w:t>Th.Geyer Polska Sp. z o.o., Czeska 22A, 03-902 Warszawa</w:t>
            </w:r>
          </w:p>
        </w:tc>
      </w:tr>
      <w:tr w:rsidR="00D2707D" w:rsidTr="00D2707D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D" w:rsidRDefault="00D2707D" w:rsidP="0060589C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D2707D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D2707D" w:rsidRDefault="00D2707D" w:rsidP="0060589C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707D" w:rsidRDefault="00D2707D" w:rsidP="0060589C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D2707D">
              <w:rPr>
                <w:rFonts w:ascii="Arial" w:hAnsi="Arial" w:cs="Arial"/>
                <w:sz w:val="18"/>
                <w:szCs w:val="18"/>
              </w:rPr>
              <w:t>2020-04-22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D2707D">
              <w:rPr>
                <w:rFonts w:ascii="Arial" w:hAnsi="Arial" w:cs="Arial"/>
                <w:sz w:val="18"/>
                <w:szCs w:val="18"/>
              </w:rPr>
              <w:t>ALCHEM Grupa sp. z o.o. o/Rzeszów, Boya Żeleńskiego  25b, 35-959 Rzeszów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E7" w:rsidRDefault="003057E7">
      <w:r>
        <w:separator/>
      </w:r>
    </w:p>
  </w:endnote>
  <w:endnote w:type="continuationSeparator" w:id="0">
    <w:p w:rsidR="003057E7" w:rsidRDefault="003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D" w:rsidRDefault="00D2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C18C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0105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C18C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C18C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D" w:rsidRDefault="00D27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E7" w:rsidRDefault="003057E7">
      <w:r>
        <w:separator/>
      </w:r>
    </w:p>
  </w:footnote>
  <w:footnote w:type="continuationSeparator" w:id="0">
    <w:p w:rsidR="003057E7" w:rsidRDefault="0030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D" w:rsidRDefault="00D27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D" w:rsidRDefault="00D270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7D" w:rsidRDefault="00D27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8"/>
    <w:rsid w:val="00032EA3"/>
    <w:rsid w:val="00083152"/>
    <w:rsid w:val="000F2293"/>
    <w:rsid w:val="00140696"/>
    <w:rsid w:val="0021612D"/>
    <w:rsid w:val="00253031"/>
    <w:rsid w:val="0028148B"/>
    <w:rsid w:val="002E09EA"/>
    <w:rsid w:val="003057E7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25D58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2707D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63533-2947-4794-8D69-F71F441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28148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FC1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2020-05-07T10:45:00Z</cp:lastPrinted>
  <dcterms:created xsi:type="dcterms:W3CDTF">2020-05-07T10:46:00Z</dcterms:created>
  <dcterms:modified xsi:type="dcterms:W3CDTF">2020-05-07T10:46:00Z</dcterms:modified>
</cp:coreProperties>
</file>